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A8EB6" w14:textId="771C8358" w:rsidR="00841FA2" w:rsidRPr="0007739E" w:rsidRDefault="006D601A" w:rsidP="0007739E">
      <w:pPr>
        <w:pStyle w:val="Body"/>
        <w:tabs>
          <w:tab w:val="left" w:pos="4965"/>
        </w:tabs>
        <w:spacing w:after="0" w:line="240" w:lineRule="auto"/>
        <w:contextualSpacing/>
        <w:jc w:val="center"/>
        <w:rPr>
          <w:b/>
          <w:bCs/>
        </w:rPr>
      </w:pPr>
      <w:bookmarkStart w:id="0" w:name="_Hlk518887670"/>
      <w:r>
        <w:rPr>
          <w:b/>
          <w:bCs/>
        </w:rPr>
        <w:t>Ocean Adventure Field</w:t>
      </w:r>
      <w:bookmarkStart w:id="1" w:name="_GoBack"/>
      <w:bookmarkEnd w:id="1"/>
    </w:p>
    <w:p w14:paraId="541A0714" w14:textId="1E3066F4" w:rsidR="00770237" w:rsidRPr="0007739E" w:rsidRDefault="008F7FD3" w:rsidP="00DF0977">
      <w:pPr>
        <w:pStyle w:val="Body"/>
        <w:tabs>
          <w:tab w:val="left" w:pos="4965"/>
        </w:tabs>
        <w:spacing w:after="0" w:line="240" w:lineRule="auto"/>
        <w:contextualSpacing/>
        <w:jc w:val="center"/>
        <w:rPr>
          <w:i/>
          <w:iCs/>
        </w:rPr>
      </w:pPr>
      <w:r w:rsidRPr="0007739E">
        <w:rPr>
          <w:i/>
          <w:iCs/>
        </w:rPr>
        <w:t>MPA Watch</w:t>
      </w:r>
    </w:p>
    <w:p w14:paraId="2CC1B1C3" w14:textId="6E0FD581" w:rsidR="00722A37" w:rsidRPr="0007739E" w:rsidRDefault="00722A37" w:rsidP="00DF0977">
      <w:pPr>
        <w:pStyle w:val="Body"/>
        <w:tabs>
          <w:tab w:val="left" w:pos="4965"/>
        </w:tabs>
        <w:spacing w:after="0" w:line="240" w:lineRule="auto"/>
        <w:contextualSpacing/>
        <w:jc w:val="center"/>
        <w:rPr>
          <w:b/>
          <w:bCs/>
        </w:rPr>
      </w:pPr>
    </w:p>
    <w:bookmarkEnd w:id="0"/>
    <w:p w14:paraId="68A6215C" w14:textId="22356A53" w:rsidR="00722A37" w:rsidRPr="0007739E" w:rsidRDefault="00E25518" w:rsidP="00DF0977">
      <w:pPr>
        <w:pStyle w:val="Default"/>
        <w:contextualSpacing/>
        <w:rPr>
          <w:rFonts w:ascii="Calibri" w:hAnsi="Calibri" w:cs="Calibri"/>
        </w:rPr>
      </w:pPr>
      <w:r w:rsidRPr="0007739E">
        <w:rPr>
          <w:rFonts w:ascii="Calibri" w:hAnsi="Calibri" w:cs="Calibri"/>
          <w:b/>
          <w:bCs/>
          <w:u w:color="000000"/>
        </w:rPr>
        <w:t xml:space="preserve">Time: </w:t>
      </w:r>
      <w:r w:rsidR="00307C43">
        <w:rPr>
          <w:rFonts w:ascii="Calibri" w:hAnsi="Calibri" w:cs="Calibri"/>
          <w:u w:color="000000"/>
        </w:rPr>
        <w:t>12</w:t>
      </w:r>
      <w:r w:rsidRPr="0007739E">
        <w:rPr>
          <w:rFonts w:ascii="Calibri" w:hAnsi="Calibri" w:cs="Calibri"/>
          <w:u w:color="000000"/>
        </w:rPr>
        <w:t xml:space="preserve"> minutes </w:t>
      </w:r>
    </w:p>
    <w:p w14:paraId="485AA608" w14:textId="6353E771" w:rsidR="00722A37" w:rsidRPr="0007739E" w:rsidRDefault="00E25518" w:rsidP="00DF0977">
      <w:pPr>
        <w:pStyle w:val="Default"/>
        <w:contextualSpacing/>
        <w:rPr>
          <w:rFonts w:ascii="Calibri" w:hAnsi="Calibri" w:cs="Calibri"/>
        </w:rPr>
      </w:pPr>
      <w:r w:rsidRPr="0007739E">
        <w:rPr>
          <w:rFonts w:ascii="Calibri" w:hAnsi="Calibri" w:cs="Calibri"/>
          <w:b/>
          <w:bCs/>
          <w:u w:color="000000"/>
        </w:rPr>
        <w:t xml:space="preserve">Group Size: </w:t>
      </w:r>
      <w:r w:rsidR="00326197">
        <w:rPr>
          <w:rFonts w:ascii="Calibri" w:hAnsi="Calibri" w:cs="Calibri"/>
          <w:u w:color="000000"/>
        </w:rPr>
        <w:t>10-15 students</w:t>
      </w:r>
    </w:p>
    <w:p w14:paraId="58A0520D" w14:textId="349CDF17" w:rsidR="00722A37" w:rsidRPr="0007739E" w:rsidRDefault="00E25518" w:rsidP="00DF0977">
      <w:pPr>
        <w:pStyle w:val="Default"/>
        <w:contextualSpacing/>
        <w:rPr>
          <w:rFonts w:ascii="Calibri" w:hAnsi="Calibri" w:cs="Calibri"/>
        </w:rPr>
      </w:pPr>
      <w:r w:rsidRPr="0007739E">
        <w:rPr>
          <w:rFonts w:ascii="Calibri" w:hAnsi="Calibri" w:cs="Calibri"/>
          <w:b/>
          <w:bCs/>
          <w:u w:color="000000"/>
        </w:rPr>
        <w:t xml:space="preserve">Grade Levels- </w:t>
      </w:r>
      <w:r w:rsidR="00307C43">
        <w:rPr>
          <w:rFonts w:ascii="Calibri" w:hAnsi="Calibri" w:cs="Calibri"/>
          <w:u w:color="000000"/>
        </w:rPr>
        <w:t>3</w:t>
      </w:r>
      <w:r w:rsidR="00307C43" w:rsidRPr="00307C43">
        <w:rPr>
          <w:rFonts w:ascii="Calibri" w:hAnsi="Calibri" w:cs="Calibri"/>
          <w:u w:color="000000"/>
          <w:vertAlign w:val="superscript"/>
        </w:rPr>
        <w:t>rd</w:t>
      </w:r>
      <w:r w:rsidR="00307C43">
        <w:rPr>
          <w:rFonts w:ascii="Calibri" w:hAnsi="Calibri" w:cs="Calibri"/>
          <w:u w:color="000000"/>
        </w:rPr>
        <w:t xml:space="preserve"> – 8</w:t>
      </w:r>
      <w:r w:rsidR="00307C43" w:rsidRPr="00307C43">
        <w:rPr>
          <w:rFonts w:ascii="Calibri" w:hAnsi="Calibri" w:cs="Calibri"/>
          <w:u w:color="000000"/>
          <w:vertAlign w:val="superscript"/>
        </w:rPr>
        <w:t>th</w:t>
      </w:r>
      <w:r w:rsidR="00307C43">
        <w:rPr>
          <w:rFonts w:ascii="Calibri" w:hAnsi="Calibri" w:cs="Calibri"/>
          <w:u w:color="000000"/>
        </w:rPr>
        <w:t xml:space="preserve"> grade</w:t>
      </w:r>
    </w:p>
    <w:p w14:paraId="1978B210" w14:textId="41E8AFC3" w:rsidR="00722A37" w:rsidRPr="0007739E" w:rsidRDefault="00E25518" w:rsidP="00DF0977">
      <w:pPr>
        <w:pStyle w:val="Default"/>
        <w:contextualSpacing/>
        <w:rPr>
          <w:rFonts w:ascii="Calibri" w:hAnsi="Calibri" w:cs="Calibri"/>
        </w:rPr>
      </w:pPr>
      <w:r w:rsidRPr="0007739E">
        <w:rPr>
          <w:rFonts w:ascii="Calibri" w:hAnsi="Calibri" w:cs="Calibri"/>
          <w:b/>
          <w:bCs/>
          <w:u w:color="000000"/>
        </w:rPr>
        <w:t>Location:</w:t>
      </w:r>
      <w:r w:rsidR="00770237" w:rsidRPr="0007739E">
        <w:rPr>
          <w:rFonts w:ascii="Calibri" w:hAnsi="Calibri" w:cs="Calibri"/>
          <w:u w:color="000000"/>
        </w:rPr>
        <w:t xml:space="preserve"> </w:t>
      </w:r>
      <w:r w:rsidR="008F7FD3" w:rsidRPr="0007739E">
        <w:rPr>
          <w:rFonts w:ascii="Calibri" w:hAnsi="Calibri" w:cs="Calibri"/>
          <w:u w:color="000000"/>
        </w:rPr>
        <w:t>MPA</w:t>
      </w:r>
      <w:r w:rsidR="00307C43">
        <w:rPr>
          <w:rFonts w:ascii="Calibri" w:hAnsi="Calibri" w:cs="Calibri"/>
          <w:u w:color="000000"/>
        </w:rPr>
        <w:t xml:space="preserve"> </w:t>
      </w:r>
      <w:r w:rsidR="00D36355">
        <w:rPr>
          <w:rFonts w:ascii="Calibri" w:hAnsi="Calibri" w:cs="Calibri"/>
          <w:u w:color="000000"/>
        </w:rPr>
        <w:t>Entrance</w:t>
      </w:r>
    </w:p>
    <w:p w14:paraId="7AE0E6E3" w14:textId="77777777" w:rsidR="00722A37" w:rsidRPr="0007739E" w:rsidRDefault="00722A37" w:rsidP="00DF0977">
      <w:pPr>
        <w:pStyle w:val="Body"/>
        <w:tabs>
          <w:tab w:val="left" w:pos="4965"/>
        </w:tabs>
        <w:spacing w:after="0" w:line="240" w:lineRule="auto"/>
        <w:contextualSpacing/>
      </w:pPr>
    </w:p>
    <w:p w14:paraId="21069691" w14:textId="77777777" w:rsidR="00722A37" w:rsidRPr="0007739E" w:rsidRDefault="00E25518" w:rsidP="00DF0977">
      <w:pPr>
        <w:pStyle w:val="Body"/>
        <w:shd w:val="clear" w:color="auto" w:fill="002060"/>
        <w:spacing w:after="0" w:line="240" w:lineRule="auto"/>
        <w:contextualSpacing/>
        <w:rPr>
          <w:color w:val="FFFFFF" w:themeColor="background1"/>
        </w:rPr>
      </w:pPr>
      <w:r w:rsidRPr="0007739E">
        <w:rPr>
          <w:b/>
          <w:bCs/>
          <w:iCs/>
          <w:color w:val="FFFFFF" w:themeColor="background1"/>
        </w:rPr>
        <w:t>OVERVIEW OF ACTIVITY</w:t>
      </w:r>
    </w:p>
    <w:p w14:paraId="7EAAB7C1" w14:textId="77777777" w:rsidR="004B79A5" w:rsidRPr="002B711A" w:rsidRDefault="004B79A5" w:rsidP="00770237">
      <w:pPr>
        <w:ind w:left="720"/>
        <w:rPr>
          <w:rFonts w:ascii="Calibri" w:hAnsi="Calibri" w:cs="Calibri"/>
          <w:sz w:val="22"/>
          <w:szCs w:val="22"/>
        </w:rPr>
      </w:pPr>
    </w:p>
    <w:p w14:paraId="028A906F" w14:textId="77777777" w:rsidR="008F7FD3" w:rsidRPr="002B711A" w:rsidRDefault="008F7FD3" w:rsidP="008F7FD3">
      <w:pPr>
        <w:pStyle w:val="NormalWeb"/>
        <w:spacing w:before="0" w:beforeAutospacing="0" w:after="0" w:afterAutospacing="0"/>
        <w:rPr>
          <w:rFonts w:ascii="Calibri" w:hAnsi="Calibri" w:cs="Calibri"/>
          <w:sz w:val="22"/>
          <w:szCs w:val="22"/>
          <w:shd w:val="clear" w:color="auto" w:fill="FFFFFF"/>
        </w:rPr>
      </w:pPr>
      <w:r w:rsidRPr="002B711A">
        <w:rPr>
          <w:rFonts w:ascii="Calibri" w:hAnsi="Calibri" w:cs="Calibri"/>
          <w:sz w:val="22"/>
          <w:szCs w:val="22"/>
          <w:shd w:val="clear" w:color="auto" w:fill="FFFFFF"/>
        </w:rPr>
        <w:t>Students will engage in discussions about Marine Protected Areas in order to understand what they are, why they were created, how they are used, and how citizen scientists can help monitor human uses of MPAs.  Students will collect meta data about the collection site and will participate in the collection of MPA Watch data according to the MPA watch protocol.</w:t>
      </w:r>
    </w:p>
    <w:p w14:paraId="492B5652" w14:textId="77777777" w:rsidR="00722A37" w:rsidRPr="0007739E" w:rsidRDefault="00722A37" w:rsidP="00DF0977">
      <w:pPr>
        <w:pStyle w:val="Default"/>
        <w:contextualSpacing/>
        <w:rPr>
          <w:rFonts w:ascii="Calibri" w:hAnsi="Calibri" w:cs="Calibri"/>
        </w:rPr>
      </w:pPr>
    </w:p>
    <w:p w14:paraId="1E9B6560" w14:textId="77777777" w:rsidR="00722A37" w:rsidRPr="0007739E" w:rsidRDefault="00E25518" w:rsidP="00DF0977">
      <w:pPr>
        <w:pStyle w:val="Body"/>
        <w:keepNext/>
        <w:shd w:val="clear" w:color="auto" w:fill="002060"/>
        <w:spacing w:after="0" w:line="240" w:lineRule="auto"/>
        <w:contextualSpacing/>
        <w:outlineLvl w:val="0"/>
        <w:rPr>
          <w:color w:val="FFFFFF" w:themeColor="background1"/>
        </w:rPr>
      </w:pPr>
      <w:r w:rsidRPr="0007739E">
        <w:rPr>
          <w:b/>
          <w:bCs/>
          <w:iCs/>
          <w:color w:val="FFFFFF" w:themeColor="background1"/>
          <w:lang w:val="de-DE"/>
        </w:rPr>
        <w:t>PERFORMANCE OBJECTIVES</w:t>
      </w:r>
    </w:p>
    <w:p w14:paraId="55823150" w14:textId="77777777" w:rsidR="004B79A5" w:rsidRPr="0007739E" w:rsidRDefault="004B79A5" w:rsidP="00DF0977">
      <w:pPr>
        <w:pStyle w:val="Body"/>
        <w:spacing w:after="0" w:line="240" w:lineRule="auto"/>
        <w:contextualSpacing/>
      </w:pPr>
    </w:p>
    <w:p w14:paraId="4A8CE8B2" w14:textId="77777777" w:rsidR="00722A37" w:rsidRPr="0007739E" w:rsidRDefault="00E25518" w:rsidP="00DF0977">
      <w:pPr>
        <w:pStyle w:val="Body"/>
        <w:spacing w:after="0" w:line="240" w:lineRule="auto"/>
        <w:contextualSpacing/>
      </w:pPr>
      <w:r w:rsidRPr="0007739E">
        <w:t>Students will be able to:</w:t>
      </w:r>
    </w:p>
    <w:p w14:paraId="547B30B0" w14:textId="77777777" w:rsidR="008F7FD3" w:rsidRPr="0007739E" w:rsidRDefault="008F7FD3" w:rsidP="00F72C3A">
      <w:pPr>
        <w:pStyle w:val="Normal1"/>
        <w:numPr>
          <w:ilvl w:val="0"/>
          <w:numId w:val="17"/>
        </w:numPr>
        <w:rPr>
          <w:rFonts w:ascii="Calibri" w:hAnsi="Calibri" w:cs="Calibri"/>
          <w:szCs w:val="22"/>
        </w:rPr>
      </w:pPr>
      <w:r w:rsidRPr="0007739E">
        <w:rPr>
          <w:rFonts w:ascii="Calibri" w:hAnsi="Calibri" w:cs="Calibri"/>
          <w:szCs w:val="22"/>
        </w:rPr>
        <w:t>Identify consumptive and non-consumptive activities of humans in the MPA.</w:t>
      </w:r>
    </w:p>
    <w:p w14:paraId="1507AB81" w14:textId="77777777" w:rsidR="008F7FD3" w:rsidRPr="0007739E" w:rsidRDefault="008F7FD3" w:rsidP="00F72C3A">
      <w:pPr>
        <w:pStyle w:val="Normal1"/>
        <w:numPr>
          <w:ilvl w:val="0"/>
          <w:numId w:val="17"/>
        </w:numPr>
        <w:rPr>
          <w:rFonts w:ascii="Calibri" w:hAnsi="Calibri" w:cs="Calibri"/>
          <w:szCs w:val="22"/>
        </w:rPr>
      </w:pPr>
      <w:r w:rsidRPr="0007739E">
        <w:rPr>
          <w:rFonts w:ascii="Calibri" w:hAnsi="Calibri" w:cs="Calibri"/>
          <w:szCs w:val="22"/>
        </w:rPr>
        <w:t>Follow a standardized protocol for the collection of MPA Watch data.</w:t>
      </w:r>
    </w:p>
    <w:p w14:paraId="6BF47F57" w14:textId="77777777" w:rsidR="00FA7D2D" w:rsidRPr="0007739E" w:rsidRDefault="00FA7D2D" w:rsidP="00FA7D2D">
      <w:pPr>
        <w:pStyle w:val="Normal1"/>
        <w:rPr>
          <w:rFonts w:ascii="Calibri" w:hAnsi="Calibri" w:cs="Calibri"/>
          <w:szCs w:val="22"/>
        </w:rPr>
      </w:pPr>
    </w:p>
    <w:p w14:paraId="551F650D" w14:textId="3F56B8E3" w:rsidR="00FA7D2D" w:rsidRPr="0007739E" w:rsidRDefault="00FA7D2D" w:rsidP="00FA7D2D">
      <w:pPr>
        <w:pStyle w:val="Body"/>
        <w:keepNext/>
        <w:shd w:val="clear" w:color="auto" w:fill="002060"/>
        <w:spacing w:after="0" w:line="240" w:lineRule="auto"/>
        <w:contextualSpacing/>
        <w:outlineLvl w:val="0"/>
        <w:rPr>
          <w:color w:val="FFFFFF" w:themeColor="background1"/>
        </w:rPr>
      </w:pPr>
      <w:r w:rsidRPr="0007739E">
        <w:rPr>
          <w:b/>
          <w:bCs/>
          <w:iCs/>
          <w:color w:val="FFFFFF" w:themeColor="background1"/>
          <w:lang w:val="de-DE"/>
        </w:rPr>
        <w:t>ACTIVITY INTRO</w:t>
      </w:r>
    </w:p>
    <w:p w14:paraId="30748595" w14:textId="77777777" w:rsidR="00FA7D2D" w:rsidRPr="0007739E" w:rsidRDefault="00FA7D2D" w:rsidP="00FA7D2D">
      <w:pPr>
        <w:pStyle w:val="Body"/>
        <w:spacing w:after="0" w:line="240" w:lineRule="auto"/>
        <w:contextualSpacing/>
      </w:pPr>
    </w:p>
    <w:p w14:paraId="5E80B79B" w14:textId="589D856F" w:rsidR="00FA7D2D" w:rsidRPr="0007739E" w:rsidRDefault="00FA7D2D" w:rsidP="00FA7D2D">
      <w:pPr>
        <w:pStyle w:val="Body"/>
        <w:spacing w:after="0" w:line="240" w:lineRule="auto"/>
        <w:contextualSpacing/>
      </w:pPr>
      <w:r w:rsidRPr="0007739E">
        <w:t>Take students to the MPA</w:t>
      </w:r>
      <w:r w:rsidR="00B83867" w:rsidRPr="0007739E">
        <w:t xml:space="preserve"> sign and explain that Marine Protected Areas are designated protection areas with restricted types of usage</w:t>
      </w:r>
      <w:r w:rsidRPr="0007739E">
        <w:t>.</w:t>
      </w:r>
      <w:r w:rsidR="00B83867" w:rsidRPr="0007739E">
        <w:t xml:space="preserve">  With very few exceptions, our State Marine Conservation Area does not allow removal of any organism or part of its habitat. </w:t>
      </w:r>
      <w:r w:rsidRPr="0007739E">
        <w:t xml:space="preserve">Ask them to spend 60 seconds looking at the site.  Then ask them to discuss any human activities they notice at the MPA. Encourage discussion.  Explain that the </w:t>
      </w:r>
      <w:r w:rsidR="00B83867" w:rsidRPr="0007739E">
        <w:t>MPA Watch program helps researchers identify how MPAs are used so they can better understand and determine how effective an MPA is at protecting and improving marine ecosystems.</w:t>
      </w:r>
    </w:p>
    <w:p w14:paraId="1DC62252" w14:textId="77777777" w:rsidR="00FA7D2D" w:rsidRPr="0007739E" w:rsidRDefault="00FA7D2D" w:rsidP="00FA7D2D">
      <w:pPr>
        <w:pStyle w:val="Normal1"/>
        <w:rPr>
          <w:rFonts w:ascii="Calibri" w:hAnsi="Calibri" w:cs="Calibri"/>
          <w:szCs w:val="22"/>
        </w:rPr>
      </w:pPr>
    </w:p>
    <w:p w14:paraId="022F98CB" w14:textId="77777777" w:rsidR="00FA7D2D" w:rsidRPr="0007739E" w:rsidRDefault="00FA7D2D" w:rsidP="00FA7D2D">
      <w:pPr>
        <w:pStyle w:val="Body"/>
        <w:shd w:val="clear" w:color="auto" w:fill="002060"/>
        <w:tabs>
          <w:tab w:val="left" w:pos="4965"/>
        </w:tabs>
        <w:spacing w:after="0" w:line="240" w:lineRule="auto"/>
        <w:contextualSpacing/>
        <w:rPr>
          <w:color w:val="FFFFFF" w:themeColor="background1"/>
        </w:rPr>
      </w:pPr>
      <w:r w:rsidRPr="0007739E">
        <w:rPr>
          <w:b/>
          <w:bCs/>
          <w:iCs/>
          <w:color w:val="FFFFFF" w:themeColor="background1"/>
        </w:rPr>
        <w:t>CHALLENGE</w:t>
      </w:r>
    </w:p>
    <w:p w14:paraId="770549CE" w14:textId="77777777" w:rsidR="00FA7D2D" w:rsidRPr="0007739E" w:rsidRDefault="00FA7D2D" w:rsidP="00FA7D2D">
      <w:pPr>
        <w:rPr>
          <w:rFonts w:ascii="Calibri" w:hAnsi="Calibri" w:cs="Calibri"/>
          <w:sz w:val="22"/>
          <w:szCs w:val="22"/>
        </w:rPr>
      </w:pPr>
    </w:p>
    <w:p w14:paraId="3233A437" w14:textId="4026B9C8" w:rsidR="00FA7D2D" w:rsidRPr="0007739E" w:rsidRDefault="00FA7D2D" w:rsidP="00FA7D2D">
      <w:pPr>
        <w:pStyle w:val="Heading2"/>
        <w:rPr>
          <w:rFonts w:ascii="Calibri" w:hAnsi="Calibri" w:cs="Calibri"/>
          <w:i w:val="0"/>
          <w:color w:val="0000FF"/>
          <w:szCs w:val="22"/>
        </w:rPr>
      </w:pPr>
      <w:r w:rsidRPr="0007739E">
        <w:rPr>
          <w:rFonts w:ascii="Calibri" w:hAnsi="Calibri" w:cs="Calibri"/>
          <w:i w:val="0"/>
          <w:szCs w:val="22"/>
        </w:rPr>
        <w:t xml:space="preserve">Complete an MPA Watch Core Tally Sheet according to </w:t>
      </w:r>
      <w:r w:rsidR="00307C43">
        <w:rPr>
          <w:rFonts w:ascii="Calibri" w:hAnsi="Calibri" w:cs="Calibri"/>
          <w:i w:val="0"/>
          <w:szCs w:val="22"/>
        </w:rPr>
        <w:t>MPA Watch</w:t>
      </w:r>
      <w:r w:rsidRPr="0007739E">
        <w:rPr>
          <w:rFonts w:ascii="Calibri" w:hAnsi="Calibri" w:cs="Calibri"/>
          <w:i w:val="0"/>
          <w:szCs w:val="22"/>
        </w:rPr>
        <w:t xml:space="preserve"> protocol. </w:t>
      </w:r>
    </w:p>
    <w:p w14:paraId="2F4EA474" w14:textId="77777777" w:rsidR="00841FA2" w:rsidRPr="0007739E" w:rsidRDefault="00841FA2" w:rsidP="00DF0977">
      <w:pPr>
        <w:pStyle w:val="Body"/>
        <w:tabs>
          <w:tab w:val="left" w:pos="4965"/>
        </w:tabs>
        <w:spacing w:after="0" w:line="240" w:lineRule="auto"/>
        <w:contextualSpacing/>
        <w:rPr>
          <w:b/>
          <w:bCs/>
          <w:i/>
          <w:iCs/>
        </w:rPr>
      </w:pPr>
    </w:p>
    <w:p w14:paraId="7707C88F" w14:textId="77777777" w:rsidR="00722A37" w:rsidRPr="0007739E" w:rsidRDefault="00E25518" w:rsidP="00DF0977">
      <w:pPr>
        <w:pStyle w:val="Body"/>
        <w:shd w:val="clear" w:color="auto" w:fill="002060"/>
        <w:tabs>
          <w:tab w:val="left" w:pos="4965"/>
        </w:tabs>
        <w:spacing w:after="0" w:line="240" w:lineRule="auto"/>
        <w:contextualSpacing/>
        <w:rPr>
          <w:color w:val="FFFFFF" w:themeColor="background1"/>
        </w:rPr>
      </w:pPr>
      <w:r w:rsidRPr="0007739E">
        <w:rPr>
          <w:b/>
          <w:bCs/>
          <w:iCs/>
          <w:color w:val="FFFFFF" w:themeColor="background1"/>
        </w:rPr>
        <w:t>MATERIALS</w:t>
      </w:r>
    </w:p>
    <w:p w14:paraId="72BFCF68" w14:textId="77777777" w:rsidR="00326197" w:rsidRDefault="00326197" w:rsidP="00DF0977">
      <w:pPr>
        <w:pStyle w:val="Body"/>
        <w:spacing w:after="0" w:line="240" w:lineRule="auto"/>
        <w:contextualSpacing/>
        <w:rPr>
          <w:rFonts w:eastAsia="Cambria"/>
          <w:b/>
          <w:bCs/>
        </w:rPr>
      </w:pPr>
    </w:p>
    <w:p w14:paraId="00A60EAA" w14:textId="787D1C9E" w:rsidR="00722A37" w:rsidRPr="0007739E" w:rsidRDefault="00E25518" w:rsidP="00DF0977">
      <w:pPr>
        <w:pStyle w:val="Body"/>
        <w:spacing w:after="0" w:line="240" w:lineRule="auto"/>
        <w:contextualSpacing/>
        <w:rPr>
          <w:rFonts w:eastAsia="Cambria"/>
          <w:b/>
          <w:bCs/>
        </w:rPr>
      </w:pPr>
      <w:r w:rsidRPr="0007739E">
        <w:rPr>
          <w:rFonts w:eastAsia="Cambria"/>
          <w:b/>
          <w:bCs/>
        </w:rPr>
        <w:t>Materials per group:</w:t>
      </w:r>
    </w:p>
    <w:p w14:paraId="04FD153A" w14:textId="6D5DC021" w:rsidR="00307C43" w:rsidRDefault="00307C43" w:rsidP="00326197">
      <w:pPr>
        <w:pStyle w:val="Bulletedtext1"/>
        <w:numPr>
          <w:ilvl w:val="0"/>
          <w:numId w:val="40"/>
        </w:numPr>
        <w:rPr>
          <w:rFonts w:ascii="Calibri" w:hAnsi="Calibri" w:cs="Calibri"/>
          <w:szCs w:val="22"/>
        </w:rPr>
      </w:pPr>
      <w:r>
        <w:rPr>
          <w:rFonts w:ascii="Calibri" w:hAnsi="Calibri" w:cs="Calibri"/>
          <w:szCs w:val="22"/>
        </w:rPr>
        <w:t>One bucket</w:t>
      </w:r>
    </w:p>
    <w:p w14:paraId="0832B72C" w14:textId="4CC38CCB" w:rsidR="008F7FD3" w:rsidRPr="0007739E" w:rsidRDefault="008F7FD3" w:rsidP="00326197">
      <w:pPr>
        <w:pStyle w:val="Bulletedtext1"/>
        <w:numPr>
          <w:ilvl w:val="0"/>
          <w:numId w:val="40"/>
        </w:numPr>
        <w:rPr>
          <w:rFonts w:ascii="Calibri" w:hAnsi="Calibri" w:cs="Calibri"/>
          <w:szCs w:val="22"/>
        </w:rPr>
      </w:pPr>
      <w:r w:rsidRPr="0007739E">
        <w:rPr>
          <w:rFonts w:ascii="Calibri" w:hAnsi="Calibri" w:cs="Calibri"/>
          <w:szCs w:val="22"/>
        </w:rPr>
        <w:t>MPA Watch Surveys on clipboards</w:t>
      </w:r>
      <w:r w:rsidR="00307C43">
        <w:rPr>
          <w:rFonts w:ascii="Calibri" w:hAnsi="Calibri" w:cs="Calibri"/>
          <w:szCs w:val="22"/>
        </w:rPr>
        <w:t xml:space="preserve"> (at least five)</w:t>
      </w:r>
    </w:p>
    <w:p w14:paraId="3953A6E6" w14:textId="40A09EB6" w:rsidR="008F7FD3" w:rsidRDefault="00307C43" w:rsidP="00326197">
      <w:pPr>
        <w:pStyle w:val="Bulletedtext1"/>
        <w:numPr>
          <w:ilvl w:val="0"/>
          <w:numId w:val="40"/>
        </w:numPr>
        <w:rPr>
          <w:rFonts w:ascii="Calibri" w:hAnsi="Calibri" w:cs="Calibri"/>
          <w:szCs w:val="22"/>
        </w:rPr>
      </w:pPr>
      <w:r>
        <w:rPr>
          <w:rFonts w:ascii="Calibri" w:hAnsi="Calibri" w:cs="Calibri"/>
          <w:szCs w:val="22"/>
        </w:rPr>
        <w:t>Vis-à-vis markers (at least five)</w:t>
      </w:r>
    </w:p>
    <w:p w14:paraId="6CF5752B" w14:textId="71AE67F4" w:rsidR="00307C43" w:rsidRPr="0007739E" w:rsidRDefault="00307C43" w:rsidP="00326197">
      <w:pPr>
        <w:pStyle w:val="Bulletedtext1"/>
        <w:numPr>
          <w:ilvl w:val="0"/>
          <w:numId w:val="40"/>
        </w:numPr>
        <w:rPr>
          <w:rFonts w:ascii="Calibri" w:hAnsi="Calibri" w:cs="Calibri"/>
          <w:szCs w:val="22"/>
        </w:rPr>
      </w:pPr>
      <w:r>
        <w:rPr>
          <w:rFonts w:ascii="Calibri" w:hAnsi="Calibri" w:cs="Calibri"/>
          <w:szCs w:val="22"/>
        </w:rPr>
        <w:t>Wet cloth</w:t>
      </w:r>
    </w:p>
    <w:p w14:paraId="545144A7" w14:textId="50A9E48A" w:rsidR="00307C43" w:rsidRPr="0007739E" w:rsidRDefault="00307C43" w:rsidP="00307C43">
      <w:pPr>
        <w:pStyle w:val="Bulletedtext1"/>
        <w:numPr>
          <w:ilvl w:val="0"/>
          <w:numId w:val="40"/>
        </w:numPr>
        <w:rPr>
          <w:rFonts w:ascii="Calibri" w:hAnsi="Calibri" w:cs="Calibri"/>
          <w:szCs w:val="22"/>
        </w:rPr>
      </w:pPr>
      <w:r w:rsidRPr="0007739E">
        <w:rPr>
          <w:rFonts w:ascii="Calibri" w:hAnsi="Calibri" w:cs="Calibri"/>
          <w:szCs w:val="22"/>
        </w:rPr>
        <w:t xml:space="preserve">Tide </w:t>
      </w:r>
      <w:r>
        <w:rPr>
          <w:rFonts w:ascii="Calibri" w:hAnsi="Calibri" w:cs="Calibri"/>
          <w:szCs w:val="22"/>
        </w:rPr>
        <w:t>photo</w:t>
      </w:r>
      <w:r w:rsidRPr="0007739E">
        <w:rPr>
          <w:rFonts w:ascii="Calibri" w:hAnsi="Calibri" w:cs="Calibri"/>
          <w:szCs w:val="22"/>
        </w:rPr>
        <w:t xml:space="preserve"> </w:t>
      </w:r>
    </w:p>
    <w:p w14:paraId="5936895D" w14:textId="77777777" w:rsidR="008F7FD3" w:rsidRPr="0007739E" w:rsidRDefault="008F7FD3" w:rsidP="00326197">
      <w:pPr>
        <w:pStyle w:val="Bulletedtext1"/>
        <w:numPr>
          <w:ilvl w:val="0"/>
          <w:numId w:val="40"/>
        </w:numPr>
        <w:rPr>
          <w:rFonts w:ascii="Calibri" w:hAnsi="Calibri" w:cs="Calibri"/>
          <w:szCs w:val="22"/>
        </w:rPr>
      </w:pPr>
      <w:r w:rsidRPr="0007739E">
        <w:rPr>
          <w:rFonts w:ascii="Calibri" w:hAnsi="Calibri" w:cs="Calibri"/>
          <w:szCs w:val="22"/>
        </w:rPr>
        <w:t>Laminated MPA map</w:t>
      </w:r>
    </w:p>
    <w:p w14:paraId="116EE2A8" w14:textId="2B4F7820" w:rsidR="00804EDD" w:rsidRDefault="008F7FD3" w:rsidP="0042050A">
      <w:pPr>
        <w:pStyle w:val="Bulletedtext1"/>
        <w:numPr>
          <w:ilvl w:val="0"/>
          <w:numId w:val="40"/>
        </w:numPr>
        <w:rPr>
          <w:rFonts w:ascii="Calibri" w:hAnsi="Calibri" w:cs="Calibri"/>
          <w:szCs w:val="22"/>
        </w:rPr>
      </w:pPr>
      <w:r w:rsidRPr="0007739E">
        <w:rPr>
          <w:rFonts w:ascii="Calibri" w:hAnsi="Calibri" w:cs="Calibri"/>
          <w:szCs w:val="22"/>
        </w:rPr>
        <w:t xml:space="preserve">GPS </w:t>
      </w:r>
      <w:r w:rsidR="00FA7D2D" w:rsidRPr="0007739E">
        <w:rPr>
          <w:rFonts w:ascii="Calibri" w:hAnsi="Calibri" w:cs="Calibri"/>
          <w:szCs w:val="22"/>
        </w:rPr>
        <w:t>/</w:t>
      </w:r>
      <w:r w:rsidRPr="0007739E">
        <w:rPr>
          <w:rFonts w:ascii="Calibri" w:hAnsi="Calibri" w:cs="Calibri"/>
          <w:szCs w:val="22"/>
        </w:rPr>
        <w:t>Compass</w:t>
      </w:r>
      <w:r w:rsidR="00307C43">
        <w:rPr>
          <w:rFonts w:ascii="Calibri" w:hAnsi="Calibri" w:cs="Calibri"/>
          <w:szCs w:val="22"/>
        </w:rPr>
        <w:t xml:space="preserve"> (students can use iPhones)</w:t>
      </w:r>
    </w:p>
    <w:p w14:paraId="22C0324D" w14:textId="4256832C" w:rsidR="00307C43" w:rsidRDefault="00307C43" w:rsidP="00307C43">
      <w:pPr>
        <w:pStyle w:val="Bulletedtext1"/>
        <w:numPr>
          <w:ilvl w:val="0"/>
          <w:numId w:val="0"/>
        </w:numPr>
        <w:ind w:left="720" w:hanging="360"/>
        <w:rPr>
          <w:rFonts w:ascii="Calibri" w:hAnsi="Calibri" w:cs="Calibri"/>
          <w:szCs w:val="22"/>
        </w:rPr>
      </w:pPr>
    </w:p>
    <w:p w14:paraId="0BF3089A" w14:textId="77777777" w:rsidR="00307C43" w:rsidRDefault="00307C43" w:rsidP="00307C43">
      <w:pPr>
        <w:pStyle w:val="Bulletedtext1"/>
        <w:numPr>
          <w:ilvl w:val="0"/>
          <w:numId w:val="0"/>
        </w:numPr>
        <w:ind w:left="720" w:hanging="360"/>
        <w:rPr>
          <w:rFonts w:ascii="Calibri" w:hAnsi="Calibri" w:cs="Calibri"/>
          <w:szCs w:val="22"/>
        </w:rPr>
      </w:pPr>
    </w:p>
    <w:p w14:paraId="4FD3B072" w14:textId="77777777" w:rsidR="00307C43" w:rsidRPr="00326197" w:rsidRDefault="00307C43" w:rsidP="00307C43">
      <w:pPr>
        <w:pStyle w:val="Bulletedtext1"/>
        <w:numPr>
          <w:ilvl w:val="0"/>
          <w:numId w:val="0"/>
        </w:numPr>
        <w:ind w:left="720"/>
        <w:rPr>
          <w:rFonts w:ascii="Calibri" w:hAnsi="Calibri" w:cs="Calibri"/>
          <w:szCs w:val="22"/>
        </w:rPr>
      </w:pPr>
    </w:p>
    <w:p w14:paraId="16F7840D" w14:textId="0894D0D0" w:rsidR="00FA7D2D" w:rsidRPr="0007739E" w:rsidRDefault="00FA7D2D" w:rsidP="00FA7D2D">
      <w:pPr>
        <w:pStyle w:val="Body"/>
        <w:shd w:val="clear" w:color="auto" w:fill="002060"/>
        <w:tabs>
          <w:tab w:val="left" w:pos="4965"/>
        </w:tabs>
        <w:spacing w:after="0" w:line="240" w:lineRule="auto"/>
        <w:contextualSpacing/>
        <w:rPr>
          <w:color w:val="FFFFFF" w:themeColor="background1"/>
        </w:rPr>
      </w:pPr>
      <w:r w:rsidRPr="0007739E">
        <w:rPr>
          <w:b/>
          <w:bCs/>
          <w:iCs/>
          <w:color w:val="FFFFFF" w:themeColor="background1"/>
        </w:rPr>
        <w:lastRenderedPageBreak/>
        <w:t>ADVANCE PREPARATION</w:t>
      </w:r>
    </w:p>
    <w:p w14:paraId="3B8FDE08" w14:textId="77777777" w:rsidR="0042050A" w:rsidRDefault="0042050A" w:rsidP="0042050A">
      <w:pPr>
        <w:pStyle w:val="ListParagraph"/>
        <w:jc w:val="both"/>
        <w:rPr>
          <w:rFonts w:ascii="Calibri" w:hAnsi="Calibri" w:cs="Calibri"/>
          <w:sz w:val="22"/>
          <w:szCs w:val="22"/>
        </w:rPr>
      </w:pPr>
    </w:p>
    <w:p w14:paraId="0DB5BA5E" w14:textId="6A46B1AD" w:rsidR="0042050A" w:rsidRDefault="00307C43" w:rsidP="00307C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r>
        <w:rPr>
          <w:rFonts w:ascii="Calibri" w:hAnsi="Calibri" w:cs="Calibri"/>
          <w:sz w:val="22"/>
          <w:szCs w:val="22"/>
        </w:rPr>
        <w:t xml:space="preserve">Place bucket with all of the above materials in it out underneath the MPA sign before the program begins. </w:t>
      </w:r>
    </w:p>
    <w:p w14:paraId="351B322F" w14:textId="1993D841" w:rsidR="00307C43" w:rsidRDefault="00307C43" w:rsidP="00307C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r>
        <w:rPr>
          <w:rFonts w:ascii="Calibri" w:hAnsi="Calibri" w:cs="Calibri"/>
          <w:sz w:val="22"/>
          <w:szCs w:val="22"/>
        </w:rPr>
        <w:t xml:space="preserve">Make sure you wet a rag/cloth and place in the bucket so the students can erase their data before the next group arrives. </w:t>
      </w:r>
    </w:p>
    <w:p w14:paraId="57DBE69E" w14:textId="77777777" w:rsidR="00307C43" w:rsidRPr="00307C43" w:rsidRDefault="00307C43" w:rsidP="00307C4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rPr>
          <w:rFonts w:ascii="Calibri" w:hAnsi="Calibri" w:cs="Calibri"/>
          <w:sz w:val="22"/>
          <w:szCs w:val="22"/>
        </w:rPr>
      </w:pPr>
    </w:p>
    <w:p w14:paraId="3A506461" w14:textId="0C7441EC" w:rsidR="0042050A" w:rsidRPr="00307C43" w:rsidRDefault="00307C43" w:rsidP="0042050A">
      <w:pPr>
        <w:jc w:val="both"/>
        <w:rPr>
          <w:rFonts w:ascii="Calibri" w:hAnsi="Calibri" w:cs="Calibri"/>
          <w:b/>
          <w:i/>
          <w:iCs/>
          <w:sz w:val="22"/>
          <w:szCs w:val="22"/>
        </w:rPr>
      </w:pPr>
      <w:r w:rsidRPr="00307C43">
        <w:rPr>
          <w:rFonts w:ascii="Calibri" w:hAnsi="Calibri" w:cs="Calibri"/>
          <w:b/>
          <w:i/>
          <w:iCs/>
          <w:sz w:val="22"/>
          <w:szCs w:val="22"/>
        </w:rPr>
        <w:t>TEACHING TIPS</w:t>
      </w:r>
    </w:p>
    <w:p w14:paraId="452B5A7A" w14:textId="5D785481" w:rsidR="0042050A" w:rsidRPr="00307C43" w:rsidRDefault="0042050A" w:rsidP="00307C43">
      <w:pPr>
        <w:pStyle w:val="Bulletedtext1"/>
        <w:numPr>
          <w:ilvl w:val="0"/>
          <w:numId w:val="18"/>
        </w:numPr>
        <w:ind w:left="360"/>
        <w:rPr>
          <w:rFonts w:ascii="Calibri" w:hAnsi="Calibri" w:cs="Calibri"/>
          <w:szCs w:val="22"/>
        </w:rPr>
      </w:pPr>
      <w:r w:rsidRPr="00307C43">
        <w:rPr>
          <w:rFonts w:ascii="Calibri" w:hAnsi="Calibri" w:cs="Calibri"/>
          <w:szCs w:val="22"/>
        </w:rPr>
        <w:t xml:space="preserve">Break students into </w:t>
      </w:r>
      <w:r w:rsidR="00307C43">
        <w:rPr>
          <w:rFonts w:ascii="Calibri" w:hAnsi="Calibri" w:cs="Calibri"/>
          <w:szCs w:val="22"/>
        </w:rPr>
        <w:t>five</w:t>
      </w:r>
      <w:r w:rsidRPr="00307C43">
        <w:rPr>
          <w:rFonts w:ascii="Calibri" w:hAnsi="Calibri" w:cs="Calibri"/>
          <w:szCs w:val="22"/>
        </w:rPr>
        <w:t xml:space="preserve"> groups.  Encourage them to split activities within their groups so that students take turns</w:t>
      </w:r>
      <w:r w:rsidR="00307C43">
        <w:rPr>
          <w:rFonts w:ascii="Calibri" w:hAnsi="Calibri" w:cs="Calibri"/>
          <w:szCs w:val="22"/>
        </w:rPr>
        <w:t xml:space="preserve"> viewing the MPA and</w:t>
      </w:r>
      <w:r w:rsidRPr="00307C43">
        <w:rPr>
          <w:rFonts w:ascii="Calibri" w:hAnsi="Calibri" w:cs="Calibri"/>
          <w:szCs w:val="22"/>
        </w:rPr>
        <w:t xml:space="preserve"> recording data</w:t>
      </w:r>
      <w:r w:rsidR="00307C43">
        <w:rPr>
          <w:rFonts w:ascii="Calibri" w:hAnsi="Calibri" w:cs="Calibri"/>
          <w:szCs w:val="22"/>
        </w:rPr>
        <w:t>.</w:t>
      </w:r>
    </w:p>
    <w:p w14:paraId="4C7F09EC" w14:textId="77777777" w:rsidR="00FA7D2D" w:rsidRPr="0007739E" w:rsidRDefault="00FA7D2D" w:rsidP="00FA7D2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sz w:val="22"/>
          <w:szCs w:val="22"/>
        </w:rPr>
      </w:pPr>
    </w:p>
    <w:p w14:paraId="341166A1" w14:textId="77777777" w:rsidR="00FA7D2D" w:rsidRPr="0007739E" w:rsidRDefault="00FA7D2D" w:rsidP="00FA7D2D">
      <w:pPr>
        <w:pStyle w:val="Default"/>
        <w:shd w:val="clear" w:color="auto" w:fill="002060"/>
        <w:spacing w:before="100"/>
        <w:contextualSpacing/>
        <w:rPr>
          <w:rFonts w:ascii="Calibri" w:hAnsi="Calibri" w:cs="Calibri"/>
          <w:color w:val="FFFFFF" w:themeColor="background1"/>
        </w:rPr>
      </w:pPr>
      <w:r w:rsidRPr="0007739E">
        <w:rPr>
          <w:rFonts w:ascii="Calibri" w:hAnsi="Calibri" w:cs="Calibri"/>
          <w:b/>
          <w:bCs/>
          <w:color w:val="FFFFFF" w:themeColor="background1"/>
          <w:u w:color="000000"/>
        </w:rPr>
        <w:t>PROCEDURE</w:t>
      </w:r>
    </w:p>
    <w:p w14:paraId="1A9AEC9B" w14:textId="77777777" w:rsidR="00FA7D2D" w:rsidRPr="0007739E" w:rsidRDefault="00FA7D2D" w:rsidP="00FA7D2D">
      <w:pPr>
        <w:pStyle w:val="Default"/>
        <w:spacing w:before="100"/>
        <w:contextualSpacing/>
        <w:rPr>
          <w:rFonts w:ascii="Calibri" w:hAnsi="Calibri" w:cs="Calibri"/>
          <w:u w:val="single"/>
        </w:rPr>
      </w:pPr>
    </w:p>
    <w:p w14:paraId="79697746" w14:textId="77777777" w:rsidR="0042050A" w:rsidRDefault="00FA7D2D" w:rsidP="00FA7D2D">
      <w:pPr>
        <w:pStyle w:val="NumberedText"/>
        <w:numPr>
          <w:ilvl w:val="0"/>
          <w:numId w:val="0"/>
        </w:numPr>
        <w:rPr>
          <w:rFonts w:ascii="Calibri" w:hAnsi="Calibri" w:cs="Calibri"/>
          <w:b/>
          <w:szCs w:val="22"/>
        </w:rPr>
      </w:pPr>
      <w:r w:rsidRPr="0007739E">
        <w:rPr>
          <w:rFonts w:ascii="Calibri" w:hAnsi="Calibri" w:cs="Calibri"/>
          <w:b/>
          <w:szCs w:val="22"/>
          <w:u w:val="single"/>
        </w:rPr>
        <w:t>Engage</w:t>
      </w:r>
      <w:r w:rsidRPr="0007739E">
        <w:rPr>
          <w:rFonts w:ascii="Calibri" w:hAnsi="Calibri" w:cs="Calibri"/>
          <w:b/>
          <w:szCs w:val="22"/>
        </w:rPr>
        <w:t>:</w:t>
      </w:r>
      <w:r w:rsidRPr="0007739E">
        <w:rPr>
          <w:rFonts w:ascii="Calibri" w:hAnsi="Calibri" w:cs="Calibri"/>
          <w:szCs w:val="22"/>
        </w:rPr>
        <w:t xml:space="preserve"> </w:t>
      </w:r>
      <w:r w:rsidRPr="0007739E">
        <w:rPr>
          <w:rFonts w:ascii="Calibri" w:hAnsi="Calibri" w:cs="Calibri"/>
          <w:b/>
          <w:szCs w:val="22"/>
        </w:rPr>
        <w:t xml:space="preserve">(5 minutes) </w:t>
      </w:r>
    </w:p>
    <w:p w14:paraId="4473C00A" w14:textId="5309A76C" w:rsidR="00FA7D2D" w:rsidRPr="0007739E" w:rsidRDefault="00FA7D2D" w:rsidP="0042050A">
      <w:pPr>
        <w:pStyle w:val="NumberedText"/>
        <w:numPr>
          <w:ilvl w:val="0"/>
          <w:numId w:val="32"/>
        </w:numPr>
        <w:rPr>
          <w:rFonts w:ascii="Calibri" w:hAnsi="Calibri" w:cs="Calibri"/>
          <w:szCs w:val="22"/>
        </w:rPr>
      </w:pPr>
      <w:r w:rsidRPr="0007739E">
        <w:rPr>
          <w:rFonts w:ascii="Calibri" w:hAnsi="Calibri" w:cs="Calibri"/>
          <w:szCs w:val="22"/>
        </w:rPr>
        <w:t xml:space="preserve">Bring students near the top of the stairs and MPA sign. </w:t>
      </w:r>
      <w:r w:rsidRPr="0007739E">
        <w:rPr>
          <w:rFonts w:ascii="Calibri" w:hAnsi="Calibri" w:cs="Calibri"/>
          <w:b/>
          <w:szCs w:val="22"/>
        </w:rPr>
        <w:t xml:space="preserve">What human activities do you observe in the water or near the shore? </w:t>
      </w:r>
      <w:r w:rsidRPr="0007739E">
        <w:rPr>
          <w:rFonts w:ascii="Calibri" w:hAnsi="Calibri" w:cs="Calibri"/>
          <w:szCs w:val="22"/>
        </w:rPr>
        <w:t>(</w:t>
      </w:r>
      <w:r w:rsidRPr="0007739E">
        <w:rPr>
          <w:rFonts w:ascii="Calibri" w:hAnsi="Calibri" w:cs="Calibri"/>
          <w:i/>
          <w:szCs w:val="22"/>
        </w:rPr>
        <w:t xml:space="preserve">Answers will vary, but could include activities such as tide pooling, wildlife watching, kayaking, boating, etc.) </w:t>
      </w:r>
      <w:r w:rsidRPr="0007739E">
        <w:rPr>
          <w:rFonts w:ascii="Calibri" w:hAnsi="Calibri" w:cs="Calibri"/>
          <w:szCs w:val="22"/>
        </w:rPr>
        <w:t xml:space="preserve"> Try to get all students to offer an observation. </w:t>
      </w:r>
    </w:p>
    <w:p w14:paraId="279B0F49" w14:textId="77777777" w:rsidR="00FA7D2D" w:rsidRPr="0007739E" w:rsidRDefault="00FA7D2D" w:rsidP="0042050A">
      <w:pPr>
        <w:pStyle w:val="NumberedText"/>
        <w:numPr>
          <w:ilvl w:val="0"/>
          <w:numId w:val="32"/>
        </w:numPr>
        <w:rPr>
          <w:rFonts w:ascii="Calibri" w:hAnsi="Calibri" w:cs="Calibri"/>
          <w:szCs w:val="22"/>
        </w:rPr>
      </w:pPr>
      <w:r w:rsidRPr="0007739E">
        <w:rPr>
          <w:rFonts w:ascii="Calibri" w:hAnsi="Calibri" w:cs="Calibri"/>
          <w:szCs w:val="22"/>
        </w:rPr>
        <w:t xml:space="preserve">Show students the MPA sign and ask them what they know about Marine Protected Areas.  Explain the role of MPAs. </w:t>
      </w:r>
    </w:p>
    <w:p w14:paraId="02A61A39" w14:textId="77777777" w:rsidR="00FA7D2D" w:rsidRPr="0007739E" w:rsidRDefault="00FA7D2D" w:rsidP="0042050A">
      <w:pPr>
        <w:pStyle w:val="NumberedText"/>
        <w:numPr>
          <w:ilvl w:val="0"/>
          <w:numId w:val="33"/>
        </w:numPr>
        <w:rPr>
          <w:rFonts w:ascii="Calibri" w:hAnsi="Calibri" w:cs="Calibri"/>
          <w:szCs w:val="22"/>
        </w:rPr>
      </w:pPr>
      <w:r w:rsidRPr="0007739E">
        <w:rPr>
          <w:rFonts w:ascii="Calibri" w:hAnsi="Calibri" w:cs="Calibri"/>
          <w:szCs w:val="22"/>
        </w:rPr>
        <w:t xml:space="preserve">Cultivate personal stewardship in people who use coastal areas for recreation </w:t>
      </w:r>
    </w:p>
    <w:p w14:paraId="3948A0C0" w14:textId="77777777" w:rsidR="00FA7D2D" w:rsidRPr="0007739E" w:rsidRDefault="00FA7D2D" w:rsidP="0042050A">
      <w:pPr>
        <w:pStyle w:val="NumberedText"/>
        <w:numPr>
          <w:ilvl w:val="0"/>
          <w:numId w:val="33"/>
        </w:numPr>
        <w:rPr>
          <w:rFonts w:ascii="Calibri" w:hAnsi="Calibri" w:cs="Calibri"/>
          <w:szCs w:val="22"/>
        </w:rPr>
      </w:pPr>
      <w:r w:rsidRPr="0007739E">
        <w:rPr>
          <w:rFonts w:ascii="Calibri" w:hAnsi="Calibri" w:cs="Calibri"/>
          <w:szCs w:val="22"/>
        </w:rPr>
        <w:t>Increase biodiversity of coastal organisms by protecting a small piece of their ecosystem</w:t>
      </w:r>
    </w:p>
    <w:p w14:paraId="324BA764" w14:textId="77777777" w:rsidR="00FA7D2D" w:rsidRPr="0007739E" w:rsidRDefault="00FA7D2D" w:rsidP="0042050A">
      <w:pPr>
        <w:pStyle w:val="NumberedText"/>
        <w:numPr>
          <w:ilvl w:val="0"/>
          <w:numId w:val="33"/>
        </w:numPr>
        <w:rPr>
          <w:rFonts w:ascii="Calibri" w:hAnsi="Calibri" w:cs="Calibri"/>
          <w:szCs w:val="22"/>
        </w:rPr>
      </w:pPr>
      <w:r w:rsidRPr="0007739E">
        <w:rPr>
          <w:rFonts w:ascii="Calibri" w:hAnsi="Calibri" w:cs="Calibri"/>
          <w:szCs w:val="22"/>
        </w:rPr>
        <w:t>Educate others about ocean ecosystems</w:t>
      </w:r>
    </w:p>
    <w:p w14:paraId="0504530D" w14:textId="682CAC11" w:rsidR="00FA7D2D" w:rsidRPr="0042050A" w:rsidRDefault="00FA7D2D" w:rsidP="0042050A">
      <w:pPr>
        <w:pStyle w:val="NumberedText"/>
        <w:numPr>
          <w:ilvl w:val="0"/>
          <w:numId w:val="32"/>
        </w:numPr>
        <w:rPr>
          <w:rFonts w:ascii="Calibri" w:hAnsi="Calibri" w:cs="Calibri"/>
          <w:szCs w:val="22"/>
        </w:rPr>
      </w:pPr>
      <w:r w:rsidRPr="0007739E">
        <w:rPr>
          <w:rFonts w:ascii="Calibri" w:hAnsi="Calibri" w:cs="Calibri"/>
          <w:szCs w:val="22"/>
        </w:rPr>
        <w:t>Present the laminated MPA map for students to see the boundaries of the Dana Point MPA.  Discuss the differences in acceptable activities in different areas.</w:t>
      </w:r>
      <w:r w:rsidRPr="0042050A">
        <w:rPr>
          <w:rFonts w:ascii="Calibri" w:hAnsi="Calibri" w:cs="Calibri"/>
          <w:szCs w:val="22"/>
        </w:rPr>
        <w:tab/>
      </w:r>
      <w:r w:rsidRPr="0042050A">
        <w:rPr>
          <w:rFonts w:ascii="Calibri" w:hAnsi="Calibri" w:cs="Calibri"/>
          <w:color w:val="333333"/>
          <w:szCs w:val="22"/>
          <w:highlight w:val="white"/>
        </w:rPr>
        <w:t xml:space="preserve"> </w:t>
      </w:r>
    </w:p>
    <w:p w14:paraId="54487492" w14:textId="51702738" w:rsidR="0042050A" w:rsidRDefault="00FA7D2D" w:rsidP="00FA7D2D">
      <w:pPr>
        <w:rPr>
          <w:rFonts w:ascii="Calibri" w:hAnsi="Calibri" w:cs="Calibri"/>
          <w:b/>
          <w:sz w:val="22"/>
          <w:szCs w:val="22"/>
        </w:rPr>
      </w:pPr>
      <w:r w:rsidRPr="0007739E">
        <w:rPr>
          <w:rFonts w:ascii="Calibri" w:hAnsi="Calibri" w:cs="Calibri"/>
          <w:b/>
          <w:sz w:val="22"/>
          <w:szCs w:val="22"/>
          <w:u w:val="single"/>
        </w:rPr>
        <w:t>Explore</w:t>
      </w:r>
      <w:r w:rsidRPr="0007739E">
        <w:rPr>
          <w:rFonts w:ascii="Calibri" w:hAnsi="Calibri" w:cs="Calibri"/>
          <w:b/>
          <w:sz w:val="22"/>
          <w:szCs w:val="22"/>
        </w:rPr>
        <w:t xml:space="preserve">: (25 minutes) </w:t>
      </w:r>
    </w:p>
    <w:p w14:paraId="1D026A6D" w14:textId="77777777" w:rsidR="0042050A" w:rsidRDefault="0042050A" w:rsidP="0042050A">
      <w:pPr>
        <w:rPr>
          <w:rFonts w:ascii="Calibri" w:hAnsi="Calibri" w:cs="Calibri"/>
          <w:sz w:val="22"/>
          <w:szCs w:val="22"/>
        </w:rPr>
      </w:pPr>
    </w:p>
    <w:p w14:paraId="11F2BC7E" w14:textId="4203B491" w:rsidR="00FA7D2D" w:rsidRPr="0042050A" w:rsidRDefault="00FA7D2D" w:rsidP="0042050A">
      <w:pPr>
        <w:pStyle w:val="ListParagraph"/>
        <w:numPr>
          <w:ilvl w:val="0"/>
          <w:numId w:val="36"/>
        </w:numPr>
        <w:rPr>
          <w:rFonts w:ascii="Calibri" w:hAnsi="Calibri" w:cs="Calibri"/>
          <w:color w:val="333333"/>
          <w:sz w:val="22"/>
          <w:szCs w:val="22"/>
        </w:rPr>
      </w:pPr>
      <w:r w:rsidRPr="0042050A">
        <w:rPr>
          <w:rFonts w:ascii="Calibri" w:hAnsi="Calibri" w:cs="Calibri"/>
          <w:sz w:val="22"/>
          <w:szCs w:val="22"/>
        </w:rPr>
        <w:t xml:space="preserve">Present students with laminated MPA Watch Data Sheet (or have them use the MPA Watch Data Sheet in their CCSI Student Handbook.)  Clarify the types of data that need to be collected and explain the on-shore and off-shore activities as necessary for accurate data collection.  </w:t>
      </w:r>
    </w:p>
    <w:p w14:paraId="2835EC0A" w14:textId="4F3DE0E6" w:rsidR="00FA7D2D" w:rsidRPr="0007739E" w:rsidRDefault="00FA7D2D" w:rsidP="0042050A">
      <w:pPr>
        <w:pStyle w:val="NumberedText"/>
        <w:numPr>
          <w:ilvl w:val="0"/>
          <w:numId w:val="36"/>
        </w:numPr>
        <w:rPr>
          <w:rFonts w:ascii="Calibri" w:hAnsi="Calibri" w:cs="Calibri"/>
          <w:szCs w:val="22"/>
        </w:rPr>
      </w:pPr>
      <w:r w:rsidRPr="0007739E">
        <w:rPr>
          <w:rFonts w:ascii="Calibri" w:hAnsi="Calibri" w:cs="Calibri"/>
          <w:szCs w:val="22"/>
        </w:rPr>
        <w:t>Students are to collect data according to the following protocol:</w:t>
      </w:r>
    </w:p>
    <w:p w14:paraId="37AD134D"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Fill out the top portion of the data sheet, writing in your </w:t>
      </w:r>
      <w:r w:rsidRPr="0007739E">
        <w:rPr>
          <w:rFonts w:ascii="Calibri" w:hAnsi="Calibri" w:cs="Calibri"/>
          <w:b/>
          <w:bCs/>
          <w:szCs w:val="22"/>
        </w:rPr>
        <w:t xml:space="preserve">name, date, and transect ID. </w:t>
      </w:r>
    </w:p>
    <w:p w14:paraId="05CA3862"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Walk to the designated start point and write in the metadata (Start Time, Weather, Tide, etc.) </w:t>
      </w:r>
    </w:p>
    <w:p w14:paraId="39E1BF0D"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Now you can begin your survey. On your data sheet, </w:t>
      </w:r>
      <w:r w:rsidRPr="0007739E">
        <w:rPr>
          <w:rFonts w:ascii="Calibri" w:hAnsi="Calibri" w:cs="Calibri"/>
          <w:b/>
          <w:bCs/>
          <w:szCs w:val="22"/>
        </w:rPr>
        <w:t>include all activities</w:t>
      </w:r>
      <w:r w:rsidRPr="0007739E">
        <w:rPr>
          <w:rFonts w:ascii="Calibri" w:hAnsi="Calibri" w:cs="Calibri"/>
          <w:szCs w:val="22"/>
        </w:rPr>
        <w:t xml:space="preserve"> inside the borders of the survey segment. </w:t>
      </w:r>
    </w:p>
    <w:p w14:paraId="246B1916"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If possible, walk along the </w:t>
      </w:r>
      <w:r w:rsidRPr="0007739E">
        <w:rPr>
          <w:rFonts w:ascii="Calibri" w:hAnsi="Calibri" w:cs="Calibri"/>
          <w:b/>
          <w:bCs/>
          <w:szCs w:val="22"/>
        </w:rPr>
        <w:t xml:space="preserve">mean high tide line </w:t>
      </w:r>
      <w:r w:rsidRPr="0007739E">
        <w:rPr>
          <w:rFonts w:ascii="Calibri" w:hAnsi="Calibri" w:cs="Calibri"/>
          <w:szCs w:val="22"/>
        </w:rPr>
        <w:t xml:space="preserve">to the stop point tallying people doing activities on the beach or in the water, as you steadily walk along the transect at a relatively even speed. Do not count people on bluffs, trails, roads, or parking lots. </w:t>
      </w:r>
    </w:p>
    <w:p w14:paraId="3BAE1FC8"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As you walk, record any activity in the appropriate categories </w:t>
      </w:r>
      <w:r w:rsidRPr="0007739E">
        <w:rPr>
          <w:rFonts w:ascii="Calibri" w:hAnsi="Calibri" w:cs="Calibri"/>
          <w:b/>
          <w:bCs/>
          <w:szCs w:val="22"/>
        </w:rPr>
        <w:t xml:space="preserve">when you pass the people doing that activity. </w:t>
      </w:r>
      <w:r w:rsidRPr="0007739E">
        <w:rPr>
          <w:rFonts w:ascii="Calibri" w:hAnsi="Calibri" w:cs="Calibri"/>
          <w:szCs w:val="22"/>
        </w:rPr>
        <w:t xml:space="preserve">MPA Watch volunteers count every single person they see except in the case of boats. (A boat gets one tally regardless of the number of people aboard). </w:t>
      </w:r>
      <w:r w:rsidRPr="0007739E">
        <w:rPr>
          <w:rFonts w:ascii="Calibri" w:hAnsi="Calibri" w:cs="Calibri"/>
          <w:b/>
          <w:bCs/>
          <w:szCs w:val="22"/>
        </w:rPr>
        <w:t>Each person or boat counted gets a tally in only one category.</w:t>
      </w:r>
    </w:p>
    <w:p w14:paraId="22061DBD"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lastRenderedPageBreak/>
        <w:t xml:space="preserve">Do not count any activity that is happening behind you. </w:t>
      </w:r>
      <w:r w:rsidRPr="0007739E">
        <w:rPr>
          <w:rFonts w:ascii="Calibri" w:hAnsi="Calibri" w:cs="Calibri"/>
          <w:b/>
          <w:bCs/>
          <w:szCs w:val="22"/>
        </w:rPr>
        <w:t>Only count activity that is happening between you and the stop point as you pass them. Try not to double-count people if their activity changes</w:t>
      </w:r>
      <w:r w:rsidRPr="0007739E">
        <w:rPr>
          <w:rFonts w:ascii="Calibri" w:hAnsi="Calibri" w:cs="Calibri"/>
          <w:szCs w:val="22"/>
        </w:rPr>
        <w:t xml:space="preserve">. </w:t>
      </w:r>
    </w:p>
    <w:p w14:paraId="5FAFAC95"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The only activities you can count if the person is not actively doing those activities in the water are </w:t>
      </w:r>
      <w:r w:rsidRPr="0007739E">
        <w:rPr>
          <w:rFonts w:ascii="Calibri" w:hAnsi="Calibri" w:cs="Calibri"/>
          <w:b/>
          <w:bCs/>
          <w:szCs w:val="22"/>
        </w:rPr>
        <w:t>surfing and SCUBA diving.</w:t>
      </w:r>
    </w:p>
    <w:p w14:paraId="717CB08F"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Wildlife watching should only be counted if the activity is taking place on the beach or in the water- not on bluffs or trails. Wildlife watching is indicated by the use of binoculars or overt pointing and gesturing towards wildlife (such as whales, sea lions, etc.).</w:t>
      </w:r>
    </w:p>
    <w:p w14:paraId="578E5562"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Make sure to properly mark consumptive boating activities as:  </w:t>
      </w:r>
      <w:r w:rsidRPr="0007739E">
        <w:rPr>
          <w:rFonts w:ascii="Calibri" w:hAnsi="Calibri" w:cs="Calibri"/>
          <w:b/>
          <w:bCs/>
          <w:szCs w:val="22"/>
        </w:rPr>
        <w:t xml:space="preserve">inactive or active </w:t>
      </w:r>
      <w:r w:rsidRPr="0007739E">
        <w:rPr>
          <w:rFonts w:ascii="Calibri" w:hAnsi="Calibri" w:cs="Calibri"/>
          <w:szCs w:val="22"/>
        </w:rPr>
        <w:t xml:space="preserve">in the appropriate section of the data sheet.  </w:t>
      </w:r>
    </w:p>
    <w:p w14:paraId="0A6E7F20"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 xml:space="preserve">When survey is complete, write the </w:t>
      </w:r>
      <w:r w:rsidRPr="0007739E">
        <w:rPr>
          <w:rFonts w:ascii="Calibri" w:hAnsi="Calibri" w:cs="Calibri"/>
          <w:b/>
          <w:bCs/>
          <w:szCs w:val="22"/>
        </w:rPr>
        <w:t xml:space="preserve">end time </w:t>
      </w:r>
      <w:r w:rsidRPr="0007739E">
        <w:rPr>
          <w:rFonts w:ascii="Calibri" w:hAnsi="Calibri" w:cs="Calibri"/>
          <w:szCs w:val="22"/>
        </w:rPr>
        <w:t xml:space="preserve">at the top of the data sheet. </w:t>
      </w:r>
    </w:p>
    <w:p w14:paraId="4C0F9F07"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Total</w:t>
      </w:r>
      <w:r w:rsidRPr="0007739E">
        <w:rPr>
          <w:rFonts w:ascii="Calibri" w:hAnsi="Calibri" w:cs="Calibri"/>
          <w:b/>
          <w:bCs/>
          <w:szCs w:val="22"/>
        </w:rPr>
        <w:t xml:space="preserve"> </w:t>
      </w:r>
      <w:r w:rsidRPr="0007739E">
        <w:rPr>
          <w:rFonts w:ascii="Calibri" w:hAnsi="Calibri" w:cs="Calibri"/>
          <w:szCs w:val="22"/>
        </w:rPr>
        <w:t xml:space="preserve">the tally marks in each individual box and </w:t>
      </w:r>
      <w:r w:rsidRPr="0007739E">
        <w:rPr>
          <w:rFonts w:ascii="Calibri" w:hAnsi="Calibri" w:cs="Calibri"/>
          <w:b/>
          <w:bCs/>
          <w:szCs w:val="22"/>
        </w:rPr>
        <w:t xml:space="preserve">circle </w:t>
      </w:r>
      <w:r w:rsidRPr="0007739E">
        <w:rPr>
          <w:rFonts w:ascii="Calibri" w:hAnsi="Calibri" w:cs="Calibri"/>
          <w:szCs w:val="22"/>
        </w:rPr>
        <w:t xml:space="preserve">the numbers when you finish your survey. </w:t>
      </w:r>
    </w:p>
    <w:p w14:paraId="0E54B66C" w14:textId="77777777" w:rsidR="00FA7D2D" w:rsidRPr="0007739E" w:rsidRDefault="00FA7D2D" w:rsidP="0042050A">
      <w:pPr>
        <w:pStyle w:val="Normal1"/>
        <w:numPr>
          <w:ilvl w:val="0"/>
          <w:numId w:val="37"/>
        </w:numPr>
        <w:rPr>
          <w:rFonts w:ascii="Calibri" w:hAnsi="Calibri" w:cs="Calibri"/>
          <w:szCs w:val="22"/>
        </w:rPr>
      </w:pPr>
      <w:r w:rsidRPr="0007739E">
        <w:rPr>
          <w:rFonts w:ascii="Calibri" w:hAnsi="Calibri" w:cs="Calibri"/>
          <w:szCs w:val="22"/>
        </w:rPr>
        <w:t>You may survey the same area more than once a day, as long as it is on a new data sheet.</w:t>
      </w:r>
    </w:p>
    <w:p w14:paraId="62E70FC5" w14:textId="77777777" w:rsidR="00FA7D2D" w:rsidRPr="0007739E" w:rsidRDefault="00FA7D2D" w:rsidP="00FA7D2D">
      <w:pPr>
        <w:pStyle w:val="Normal1"/>
        <w:rPr>
          <w:rFonts w:ascii="Calibri" w:hAnsi="Calibri" w:cs="Calibri"/>
          <w:szCs w:val="22"/>
        </w:rPr>
      </w:pPr>
    </w:p>
    <w:p w14:paraId="5554DDCB" w14:textId="77777777" w:rsidR="00FA7D2D" w:rsidRPr="0007739E" w:rsidRDefault="00FA7D2D" w:rsidP="00FA7D2D">
      <w:pPr>
        <w:pStyle w:val="Normal1"/>
        <w:ind w:left="360"/>
        <w:rPr>
          <w:rFonts w:ascii="Calibri" w:hAnsi="Calibri" w:cs="Calibri"/>
          <w:szCs w:val="22"/>
        </w:rPr>
      </w:pPr>
      <w:r w:rsidRPr="0007739E">
        <w:rPr>
          <w:rFonts w:ascii="Calibri" w:hAnsi="Calibri" w:cs="Calibri"/>
          <w:b/>
          <w:bCs/>
          <w:szCs w:val="22"/>
        </w:rPr>
        <w:t xml:space="preserve">Other Tips: </w:t>
      </w:r>
    </w:p>
    <w:p w14:paraId="33CD9DCC" w14:textId="77777777" w:rsidR="00FA7D2D" w:rsidRPr="0007739E" w:rsidRDefault="00FA7D2D" w:rsidP="00FA7D2D">
      <w:pPr>
        <w:pStyle w:val="Normal1"/>
        <w:numPr>
          <w:ilvl w:val="0"/>
          <w:numId w:val="27"/>
        </w:numPr>
        <w:ind w:left="720"/>
        <w:rPr>
          <w:rFonts w:ascii="Calibri" w:hAnsi="Calibri" w:cs="Calibri"/>
          <w:szCs w:val="22"/>
        </w:rPr>
      </w:pPr>
      <w:r w:rsidRPr="0007739E">
        <w:rPr>
          <w:rFonts w:ascii="Calibri" w:hAnsi="Calibri" w:cs="Calibri"/>
          <w:szCs w:val="22"/>
        </w:rPr>
        <w:t>Do not compromise your safety to collect the data!</w:t>
      </w:r>
    </w:p>
    <w:p w14:paraId="722B67E8" w14:textId="77777777" w:rsidR="00FA7D2D" w:rsidRPr="0007739E" w:rsidRDefault="00FA7D2D" w:rsidP="00FA7D2D">
      <w:pPr>
        <w:pStyle w:val="Normal1"/>
        <w:numPr>
          <w:ilvl w:val="0"/>
          <w:numId w:val="27"/>
        </w:numPr>
        <w:ind w:left="720"/>
        <w:rPr>
          <w:rFonts w:ascii="Calibri" w:hAnsi="Calibri" w:cs="Calibri"/>
          <w:szCs w:val="22"/>
        </w:rPr>
      </w:pPr>
      <w:r w:rsidRPr="0007739E">
        <w:rPr>
          <w:rFonts w:ascii="Calibri" w:hAnsi="Calibri" w:cs="Calibri"/>
          <w:szCs w:val="22"/>
        </w:rPr>
        <w:t>Only mark the activity the person is actively engaging in and do not approach them</w:t>
      </w:r>
    </w:p>
    <w:p w14:paraId="063E3675" w14:textId="77777777" w:rsidR="00FA7D2D" w:rsidRPr="0007739E" w:rsidRDefault="00FA7D2D" w:rsidP="00FA7D2D">
      <w:pPr>
        <w:pStyle w:val="Normal1"/>
        <w:numPr>
          <w:ilvl w:val="0"/>
          <w:numId w:val="27"/>
        </w:numPr>
        <w:ind w:left="720"/>
        <w:rPr>
          <w:rFonts w:ascii="Calibri" w:hAnsi="Calibri" w:cs="Calibri"/>
          <w:szCs w:val="22"/>
        </w:rPr>
      </w:pPr>
      <w:r w:rsidRPr="0007739E">
        <w:rPr>
          <w:rFonts w:ascii="Calibri" w:hAnsi="Calibri" w:cs="Calibri"/>
          <w:szCs w:val="22"/>
        </w:rPr>
        <w:t xml:space="preserve">Some surveys may have no activity – fill out data sheet and write “no activity” </w:t>
      </w:r>
    </w:p>
    <w:p w14:paraId="1BBBCDB2" w14:textId="77777777" w:rsidR="00FA7D2D" w:rsidRPr="0007739E" w:rsidRDefault="00FA7D2D" w:rsidP="00FA7D2D">
      <w:pPr>
        <w:pStyle w:val="Normal1"/>
        <w:numPr>
          <w:ilvl w:val="0"/>
          <w:numId w:val="27"/>
        </w:numPr>
        <w:ind w:left="720"/>
        <w:rPr>
          <w:rFonts w:ascii="Calibri" w:hAnsi="Calibri" w:cs="Calibri"/>
          <w:szCs w:val="22"/>
        </w:rPr>
      </w:pPr>
      <w:r w:rsidRPr="0007739E">
        <w:rPr>
          <w:rFonts w:ascii="Calibri" w:hAnsi="Calibri" w:cs="Calibri"/>
          <w:szCs w:val="22"/>
        </w:rPr>
        <w:t xml:space="preserve">Fill out a separate data sheet for EACH survey </w:t>
      </w:r>
    </w:p>
    <w:p w14:paraId="0ECED911" w14:textId="77777777" w:rsidR="00FA7D2D" w:rsidRPr="0007739E" w:rsidRDefault="00FA7D2D" w:rsidP="00FA7D2D">
      <w:pPr>
        <w:pStyle w:val="Normal1"/>
        <w:numPr>
          <w:ilvl w:val="0"/>
          <w:numId w:val="27"/>
        </w:numPr>
        <w:ind w:left="720"/>
        <w:rPr>
          <w:rFonts w:ascii="Calibri" w:hAnsi="Calibri" w:cs="Calibri"/>
          <w:b/>
          <w:szCs w:val="22"/>
        </w:rPr>
      </w:pPr>
      <w:r w:rsidRPr="0007739E">
        <w:rPr>
          <w:rFonts w:ascii="Calibri" w:hAnsi="Calibri" w:cs="Calibri"/>
          <w:szCs w:val="22"/>
        </w:rPr>
        <w:t>Be aware of people approaching you - be friendly, provide them with a general overview of what you are doing and what an MPA is</w:t>
      </w:r>
    </w:p>
    <w:p w14:paraId="7422343F" w14:textId="569D66B6" w:rsidR="00FA7D2D" w:rsidRPr="0007739E" w:rsidRDefault="00FA7D2D" w:rsidP="00FA7D2D">
      <w:pPr>
        <w:pStyle w:val="Normal1"/>
        <w:rPr>
          <w:rFonts w:ascii="Calibri" w:hAnsi="Calibri" w:cs="Calibri"/>
          <w:szCs w:val="22"/>
        </w:rPr>
      </w:pPr>
    </w:p>
    <w:p w14:paraId="5F3B4919" w14:textId="77777777" w:rsidR="00FA7D2D" w:rsidRPr="0007739E" w:rsidRDefault="00FA7D2D" w:rsidP="00FA7D2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07739E">
        <w:rPr>
          <w:rFonts w:ascii="Calibri" w:hAnsi="Calibri" w:cs="Calibri"/>
          <w:b/>
          <w:sz w:val="22"/>
          <w:szCs w:val="22"/>
          <w:u w:val="single"/>
        </w:rPr>
        <w:t>Explain</w:t>
      </w:r>
      <w:r w:rsidRPr="0007739E">
        <w:rPr>
          <w:rFonts w:ascii="Calibri" w:hAnsi="Calibri" w:cs="Calibri"/>
          <w:b/>
          <w:sz w:val="22"/>
          <w:szCs w:val="22"/>
        </w:rPr>
        <w:t>:</w:t>
      </w:r>
      <w:r w:rsidRPr="0007739E">
        <w:rPr>
          <w:rFonts w:ascii="Calibri" w:hAnsi="Calibri" w:cs="Calibri"/>
          <w:sz w:val="22"/>
          <w:szCs w:val="22"/>
        </w:rPr>
        <w:t xml:space="preserve"> </w:t>
      </w:r>
      <w:r w:rsidRPr="0007739E">
        <w:rPr>
          <w:rFonts w:ascii="Calibri" w:hAnsi="Calibri" w:cs="Calibri"/>
          <w:b/>
          <w:sz w:val="22"/>
          <w:szCs w:val="22"/>
        </w:rPr>
        <w:t>(3 minutes)</w:t>
      </w:r>
      <w:r w:rsidRPr="0007739E">
        <w:rPr>
          <w:rFonts w:ascii="Calibri" w:hAnsi="Calibri" w:cs="Calibri"/>
          <w:sz w:val="22"/>
          <w:szCs w:val="22"/>
        </w:rPr>
        <w:t xml:space="preserve"> </w:t>
      </w:r>
    </w:p>
    <w:p w14:paraId="007039CC" w14:textId="77777777" w:rsidR="00FA7D2D" w:rsidRPr="0007739E" w:rsidRDefault="00FA7D2D" w:rsidP="00FA7D2D">
      <w:pPr>
        <w:pStyle w:val="Normal1"/>
        <w:numPr>
          <w:ilvl w:val="0"/>
          <w:numId w:val="14"/>
        </w:numPr>
        <w:rPr>
          <w:rFonts w:ascii="Calibri" w:hAnsi="Calibri" w:cs="Calibri"/>
          <w:szCs w:val="22"/>
        </w:rPr>
      </w:pPr>
      <w:r w:rsidRPr="0007739E">
        <w:rPr>
          <w:rFonts w:ascii="Calibri" w:hAnsi="Calibri" w:cs="Calibri"/>
          <w:szCs w:val="22"/>
        </w:rPr>
        <w:t>What types of activities did you observe?</w:t>
      </w:r>
    </w:p>
    <w:p w14:paraId="6C66084B" w14:textId="77777777" w:rsidR="00FA7D2D" w:rsidRPr="0007739E" w:rsidRDefault="00FA7D2D" w:rsidP="00FA7D2D">
      <w:pPr>
        <w:pStyle w:val="Normal1"/>
        <w:numPr>
          <w:ilvl w:val="0"/>
          <w:numId w:val="14"/>
        </w:numPr>
        <w:rPr>
          <w:rFonts w:ascii="Calibri" w:hAnsi="Calibri" w:cs="Calibri"/>
          <w:szCs w:val="22"/>
        </w:rPr>
      </w:pPr>
      <w:r w:rsidRPr="0007739E">
        <w:rPr>
          <w:rFonts w:ascii="Calibri" w:hAnsi="Calibri" w:cs="Calibri"/>
          <w:szCs w:val="22"/>
        </w:rPr>
        <w:t xml:space="preserve">Of the activities you witnessed in the MPA, how do you think the activity could impact the coastal ecosystem? </w:t>
      </w:r>
    </w:p>
    <w:p w14:paraId="21592680" w14:textId="77777777" w:rsidR="00FA7D2D" w:rsidRPr="0007739E" w:rsidRDefault="00FA7D2D" w:rsidP="00FA7D2D">
      <w:pPr>
        <w:pStyle w:val="Normal1"/>
        <w:numPr>
          <w:ilvl w:val="0"/>
          <w:numId w:val="14"/>
        </w:numPr>
        <w:rPr>
          <w:rFonts w:ascii="Calibri" w:hAnsi="Calibri" w:cs="Calibri"/>
          <w:szCs w:val="22"/>
        </w:rPr>
      </w:pPr>
      <w:r w:rsidRPr="0007739E">
        <w:rPr>
          <w:rFonts w:ascii="Calibri" w:hAnsi="Calibri" w:cs="Calibri"/>
          <w:szCs w:val="22"/>
        </w:rPr>
        <w:t>What types of observed activities could have the most impact on coastal ecosystems?  The least impact on coastal ecosystem?</w:t>
      </w:r>
    </w:p>
    <w:p w14:paraId="0EDD3198" w14:textId="5659B873" w:rsidR="00FA7D2D" w:rsidRPr="00326197" w:rsidRDefault="00FA7D2D" w:rsidP="00326197">
      <w:pPr>
        <w:pStyle w:val="NormalWeb"/>
        <w:numPr>
          <w:ilvl w:val="0"/>
          <w:numId w:val="14"/>
        </w:numPr>
        <w:spacing w:before="0" w:beforeAutospacing="0" w:after="0" w:afterAutospacing="0"/>
        <w:rPr>
          <w:rFonts w:ascii="Calibri" w:hAnsi="Calibri" w:cs="Calibri"/>
          <w:sz w:val="22"/>
          <w:szCs w:val="22"/>
        </w:rPr>
      </w:pPr>
      <w:r w:rsidRPr="0007739E">
        <w:rPr>
          <w:rFonts w:ascii="Calibri" w:hAnsi="Calibri" w:cs="Calibri"/>
          <w:color w:val="000000"/>
          <w:sz w:val="22"/>
          <w:szCs w:val="22"/>
        </w:rPr>
        <w:t>How does the data collected by interested citizens benefit research institutions and make a positive change for the Marine Protected Areas in the long run? (If students have already been to the water quality station, ask students to consider how human usage might change if water quality is unacceptable.)</w:t>
      </w:r>
    </w:p>
    <w:p w14:paraId="4B05FDF3" w14:textId="77777777" w:rsidR="00326197" w:rsidRPr="00326197" w:rsidRDefault="00326197" w:rsidP="00326197">
      <w:pPr>
        <w:pStyle w:val="NormalWeb"/>
        <w:spacing w:before="0" w:beforeAutospacing="0" w:after="0" w:afterAutospacing="0"/>
        <w:ind w:left="720"/>
        <w:rPr>
          <w:rFonts w:ascii="Calibri" w:hAnsi="Calibri" w:cs="Calibri"/>
          <w:sz w:val="22"/>
          <w:szCs w:val="22"/>
        </w:rPr>
      </w:pPr>
    </w:p>
    <w:p w14:paraId="0C6858D3" w14:textId="77777777" w:rsidR="0042050A" w:rsidRDefault="00FA7D2D" w:rsidP="00FA7D2D">
      <w:pPr>
        <w:pStyle w:val="Normal1"/>
        <w:rPr>
          <w:rFonts w:ascii="Calibri" w:hAnsi="Calibri" w:cs="Calibri"/>
          <w:szCs w:val="22"/>
        </w:rPr>
      </w:pPr>
      <w:r w:rsidRPr="0007739E">
        <w:rPr>
          <w:rFonts w:ascii="Calibri" w:hAnsi="Calibri" w:cs="Calibri"/>
          <w:b/>
          <w:szCs w:val="22"/>
          <w:u w:val="single"/>
        </w:rPr>
        <w:t>Extend:</w:t>
      </w:r>
      <w:r w:rsidRPr="0007739E">
        <w:rPr>
          <w:rFonts w:ascii="Calibri" w:hAnsi="Calibri" w:cs="Calibri"/>
          <w:b/>
          <w:szCs w:val="22"/>
        </w:rPr>
        <w:t xml:space="preserve"> (3 minutes)</w:t>
      </w:r>
      <w:r w:rsidRPr="0007739E">
        <w:rPr>
          <w:rFonts w:ascii="Calibri" w:hAnsi="Calibri" w:cs="Calibri"/>
          <w:szCs w:val="22"/>
        </w:rPr>
        <w:t xml:space="preserve">  </w:t>
      </w:r>
    </w:p>
    <w:p w14:paraId="0AE3D1C5" w14:textId="7777777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As a citizen scientist, what kind of data would </w:t>
      </w:r>
      <w:r w:rsidRPr="0007739E">
        <w:rPr>
          <w:rFonts w:ascii="Calibri" w:hAnsi="Calibri" w:cs="Calibri"/>
          <w:i/>
          <w:szCs w:val="22"/>
        </w:rPr>
        <w:t>you</w:t>
      </w:r>
      <w:r w:rsidRPr="0007739E">
        <w:rPr>
          <w:rFonts w:ascii="Calibri" w:hAnsi="Calibri" w:cs="Calibri"/>
          <w:szCs w:val="22"/>
        </w:rPr>
        <w:t xml:space="preserve"> collect at an MPA?  </w:t>
      </w:r>
    </w:p>
    <w:p w14:paraId="6A7A6C01" w14:textId="7777777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How would you collect the data?  </w:t>
      </w:r>
    </w:p>
    <w:p w14:paraId="6E1B37E0" w14:textId="7777777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What kind of tools would you need? </w:t>
      </w:r>
    </w:p>
    <w:p w14:paraId="795052B7" w14:textId="2A41F09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Who would you involve in the collection of data? Why? </w:t>
      </w:r>
    </w:p>
    <w:p w14:paraId="32B25252" w14:textId="7777777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How could you use your data? </w:t>
      </w:r>
    </w:p>
    <w:p w14:paraId="4FA93ACF" w14:textId="77777777" w:rsidR="0042050A" w:rsidRDefault="00FA7D2D" w:rsidP="0042050A">
      <w:pPr>
        <w:pStyle w:val="Normal1"/>
        <w:numPr>
          <w:ilvl w:val="0"/>
          <w:numId w:val="38"/>
        </w:numPr>
        <w:rPr>
          <w:rFonts w:ascii="Calibri" w:hAnsi="Calibri" w:cs="Calibri"/>
          <w:szCs w:val="22"/>
        </w:rPr>
      </w:pPr>
      <w:r w:rsidRPr="0007739E">
        <w:rPr>
          <w:rFonts w:ascii="Calibri" w:hAnsi="Calibri" w:cs="Calibri"/>
          <w:szCs w:val="22"/>
        </w:rPr>
        <w:t xml:space="preserve">Who would you share it with?  </w:t>
      </w:r>
    </w:p>
    <w:p w14:paraId="56C44EE3" w14:textId="7E0CE48F" w:rsidR="00FA7D2D" w:rsidRPr="0007739E" w:rsidRDefault="00FA7D2D" w:rsidP="0042050A">
      <w:pPr>
        <w:pStyle w:val="Normal1"/>
        <w:numPr>
          <w:ilvl w:val="0"/>
          <w:numId w:val="38"/>
        </w:numPr>
        <w:rPr>
          <w:rFonts w:ascii="Calibri" w:hAnsi="Calibri" w:cs="Calibri"/>
          <w:szCs w:val="22"/>
        </w:rPr>
      </w:pPr>
      <w:r w:rsidRPr="0007739E">
        <w:rPr>
          <w:rFonts w:ascii="Calibri" w:hAnsi="Calibri" w:cs="Calibri"/>
          <w:szCs w:val="22"/>
        </w:rPr>
        <w:t>Would your analysis be locally focused or globally focused? Why?</w:t>
      </w:r>
    </w:p>
    <w:p w14:paraId="44133CEC" w14:textId="77777777" w:rsidR="00FA7D2D" w:rsidRPr="0007739E" w:rsidRDefault="00FA7D2D" w:rsidP="00FA7D2D">
      <w:pPr>
        <w:pStyle w:val="Normal1"/>
        <w:rPr>
          <w:rFonts w:ascii="Calibri" w:hAnsi="Calibri" w:cs="Calibri"/>
          <w:szCs w:val="22"/>
        </w:rPr>
      </w:pPr>
    </w:p>
    <w:p w14:paraId="255EB462" w14:textId="77777777" w:rsidR="0042050A" w:rsidRDefault="00FA7D2D" w:rsidP="00FA7D2D">
      <w:pPr>
        <w:pStyle w:val="Normal1"/>
        <w:rPr>
          <w:rFonts w:ascii="Calibri" w:hAnsi="Calibri" w:cs="Calibri"/>
          <w:szCs w:val="22"/>
        </w:rPr>
      </w:pPr>
      <w:r w:rsidRPr="0007739E">
        <w:rPr>
          <w:rFonts w:ascii="Calibri" w:hAnsi="Calibri" w:cs="Calibri"/>
          <w:b/>
          <w:szCs w:val="22"/>
          <w:u w:val="single"/>
        </w:rPr>
        <w:t>Evaluate:</w:t>
      </w:r>
      <w:r w:rsidRPr="0007739E">
        <w:rPr>
          <w:rFonts w:ascii="Calibri" w:hAnsi="Calibri" w:cs="Calibri"/>
          <w:szCs w:val="22"/>
        </w:rPr>
        <w:t xml:space="preserve"> </w:t>
      </w:r>
      <w:r w:rsidRPr="0007739E">
        <w:rPr>
          <w:rFonts w:ascii="Calibri" w:hAnsi="Calibri" w:cs="Calibri"/>
          <w:b/>
          <w:szCs w:val="22"/>
        </w:rPr>
        <w:t>(1 minutes)</w:t>
      </w:r>
      <w:r w:rsidRPr="0007739E">
        <w:rPr>
          <w:rFonts w:ascii="Calibri" w:hAnsi="Calibri" w:cs="Calibri"/>
          <w:szCs w:val="22"/>
        </w:rPr>
        <w:t xml:space="preserve"> </w:t>
      </w:r>
    </w:p>
    <w:p w14:paraId="075CFBB1" w14:textId="77777777" w:rsidR="0042050A" w:rsidRDefault="00FA7D2D" w:rsidP="0042050A">
      <w:pPr>
        <w:pStyle w:val="Normal1"/>
        <w:numPr>
          <w:ilvl w:val="0"/>
          <w:numId w:val="39"/>
        </w:numPr>
        <w:rPr>
          <w:rFonts w:ascii="Calibri" w:hAnsi="Calibri" w:cs="Calibri"/>
          <w:szCs w:val="22"/>
        </w:rPr>
      </w:pPr>
      <w:r w:rsidRPr="0007739E">
        <w:rPr>
          <w:rFonts w:ascii="Calibri" w:hAnsi="Calibri" w:cs="Calibri"/>
          <w:szCs w:val="22"/>
        </w:rPr>
        <w:t xml:space="preserve">Is there an area near your home that you think should be protected?  Why?  </w:t>
      </w:r>
    </w:p>
    <w:p w14:paraId="40AC7BAD" w14:textId="457408F0" w:rsidR="00FA7D2D" w:rsidRPr="0042050A" w:rsidRDefault="00FA7D2D" w:rsidP="0042050A">
      <w:pPr>
        <w:pStyle w:val="Normal1"/>
        <w:numPr>
          <w:ilvl w:val="0"/>
          <w:numId w:val="39"/>
        </w:numPr>
        <w:rPr>
          <w:rFonts w:ascii="Calibri" w:hAnsi="Calibri" w:cs="Calibri"/>
          <w:szCs w:val="22"/>
        </w:rPr>
      </w:pPr>
      <w:r w:rsidRPr="0007739E">
        <w:rPr>
          <w:rFonts w:ascii="Calibri" w:hAnsi="Calibri" w:cs="Calibri"/>
          <w:szCs w:val="22"/>
        </w:rPr>
        <w:t>What kinds of activities would you monitor?</w:t>
      </w:r>
    </w:p>
    <w:p w14:paraId="44AB9A5B" w14:textId="77777777" w:rsidR="00847D77" w:rsidRPr="0007739E" w:rsidRDefault="00847D77" w:rsidP="00DF0977">
      <w:pPr>
        <w:pStyle w:val="Body"/>
        <w:tabs>
          <w:tab w:val="left" w:pos="4965"/>
        </w:tabs>
        <w:spacing w:after="0" w:line="240" w:lineRule="auto"/>
        <w:contextualSpacing/>
        <w:rPr>
          <w:b/>
        </w:rPr>
      </w:pPr>
    </w:p>
    <w:p w14:paraId="1A51DEAB" w14:textId="6C90FEF2" w:rsidR="00722A37" w:rsidRPr="0007739E" w:rsidRDefault="00E25518" w:rsidP="00DF0977">
      <w:pPr>
        <w:pStyle w:val="Body"/>
        <w:shd w:val="clear" w:color="auto" w:fill="002060"/>
        <w:tabs>
          <w:tab w:val="left" w:pos="4965"/>
        </w:tabs>
        <w:spacing w:after="0" w:line="240" w:lineRule="auto"/>
        <w:contextualSpacing/>
        <w:rPr>
          <w:b/>
          <w:color w:val="FFFFFF" w:themeColor="background1"/>
        </w:rPr>
      </w:pPr>
      <w:r w:rsidRPr="0007739E">
        <w:rPr>
          <w:b/>
          <w:bCs/>
          <w:iCs/>
          <w:color w:val="FFFFFF" w:themeColor="background1"/>
        </w:rPr>
        <w:lastRenderedPageBreak/>
        <w:t xml:space="preserve">BACKGROUND </w:t>
      </w:r>
      <w:r w:rsidR="0042050A">
        <w:rPr>
          <w:b/>
          <w:bCs/>
          <w:iCs/>
          <w:color w:val="FFFFFF" w:themeColor="background1"/>
        </w:rPr>
        <w:t>INFO</w:t>
      </w:r>
    </w:p>
    <w:p w14:paraId="2A36C0BD" w14:textId="118CC9CF" w:rsidR="00A25FB1" w:rsidRPr="0007739E" w:rsidRDefault="00A25FB1" w:rsidP="00DF0977">
      <w:pPr>
        <w:pStyle w:val="Body"/>
        <w:spacing w:after="0" w:line="240" w:lineRule="auto"/>
        <w:contextualSpacing/>
      </w:pPr>
    </w:p>
    <w:p w14:paraId="483C4E8A" w14:textId="77777777" w:rsidR="00F72C3A" w:rsidRPr="0042050A" w:rsidRDefault="00F72C3A" w:rsidP="00F72C3A">
      <w:pPr>
        <w:rPr>
          <w:rFonts w:ascii="Calibri" w:hAnsi="Calibri" w:cs="Calibri"/>
          <w:b/>
          <w:sz w:val="22"/>
          <w:szCs w:val="22"/>
          <w:shd w:val="clear" w:color="auto" w:fill="FFFFFF"/>
        </w:rPr>
      </w:pPr>
      <w:r w:rsidRPr="0042050A">
        <w:rPr>
          <w:rFonts w:ascii="Calibri" w:hAnsi="Calibri" w:cs="Calibri"/>
          <w:b/>
          <w:sz w:val="22"/>
          <w:szCs w:val="22"/>
          <w:shd w:val="clear" w:color="auto" w:fill="FFFFFF"/>
        </w:rPr>
        <w:t xml:space="preserve">What are Marine Protected Areas or MPAs? </w:t>
      </w:r>
    </w:p>
    <w:p w14:paraId="4C9DD32F" w14:textId="77777777" w:rsidR="00F72C3A" w:rsidRPr="0042050A" w:rsidRDefault="00F72C3A" w:rsidP="00F72C3A">
      <w:pPr>
        <w:rPr>
          <w:rFonts w:ascii="Calibri" w:hAnsi="Calibri" w:cs="Calibri"/>
          <w:b/>
          <w:sz w:val="22"/>
          <w:szCs w:val="22"/>
          <w:shd w:val="clear" w:color="auto" w:fill="FFFFFF"/>
        </w:rPr>
      </w:pPr>
    </w:p>
    <w:p w14:paraId="5DBB94C1" w14:textId="77777777" w:rsidR="00F72C3A" w:rsidRPr="0042050A" w:rsidRDefault="00F72C3A" w:rsidP="00F72C3A">
      <w:pPr>
        <w:pStyle w:val="NumberedText"/>
        <w:numPr>
          <w:ilvl w:val="0"/>
          <w:numId w:val="20"/>
        </w:numPr>
        <w:rPr>
          <w:rFonts w:ascii="Calibri" w:hAnsi="Calibri" w:cs="Calibri"/>
          <w:szCs w:val="22"/>
        </w:rPr>
      </w:pPr>
      <w:r w:rsidRPr="0042050A">
        <w:rPr>
          <w:rFonts w:ascii="Calibri" w:hAnsi="Calibri" w:cs="Calibri"/>
          <w:szCs w:val="22"/>
        </w:rPr>
        <w:t>MPAs protect ecosystems rather than individual organisms.</w:t>
      </w:r>
    </w:p>
    <w:p w14:paraId="0046926C" w14:textId="77777777" w:rsidR="00F72C3A" w:rsidRPr="0042050A" w:rsidRDefault="00F72C3A" w:rsidP="00F72C3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cs="Calibri"/>
          <w:sz w:val="22"/>
          <w:szCs w:val="22"/>
          <w:shd w:val="clear" w:color="auto" w:fill="FFFFFF"/>
        </w:rPr>
      </w:pPr>
      <w:r w:rsidRPr="0042050A">
        <w:rPr>
          <w:rFonts w:ascii="Calibri" w:hAnsi="Calibri" w:cs="Calibri"/>
          <w:sz w:val="22"/>
          <w:szCs w:val="22"/>
          <w:shd w:val="clear" w:color="auto" w:fill="FFFFFF"/>
        </w:rPr>
        <w:t xml:space="preserve">Like parks protect wildlife and habitats on land, MPAs protect and restore wildlife and habitats in our ocean. The size and level of protection vary depending on the purpose of the MPA, some restrict fishing, while others allow compatible uses such as fishing and recreation to occur. By protecting entire ecosystems rather than focusing on a single species, MPAs are powerful tools for conserving and restoring ocean biodiversity, may provide benefits to cultural resources, and can help sustain local economies. In addition, MPAs contribute to healthier, more resilient ocean ecosystems that can better withstand a wide range of human impacts such as pollution and climate change. (California Marine Protected Areas, </w:t>
      </w:r>
      <w:hyperlink r:id="rId8" w:history="1">
        <w:r w:rsidRPr="0042050A">
          <w:rPr>
            <w:rStyle w:val="Hyperlink"/>
            <w:rFonts w:ascii="Calibri" w:hAnsi="Calibri" w:cs="Calibri"/>
            <w:sz w:val="22"/>
            <w:szCs w:val="22"/>
            <w:shd w:val="clear" w:color="auto" w:fill="FFFFFF"/>
          </w:rPr>
          <w:t>http://californiampas.org</w:t>
        </w:r>
      </w:hyperlink>
      <w:r w:rsidRPr="0042050A">
        <w:rPr>
          <w:rFonts w:ascii="Calibri" w:hAnsi="Calibri" w:cs="Calibri"/>
          <w:sz w:val="22"/>
          <w:szCs w:val="22"/>
          <w:shd w:val="clear" w:color="auto" w:fill="FFFFFF"/>
        </w:rPr>
        <w:t>)</w:t>
      </w:r>
    </w:p>
    <w:p w14:paraId="2E6BF8B3" w14:textId="77777777" w:rsidR="00F72C3A" w:rsidRPr="0042050A" w:rsidRDefault="00F72C3A" w:rsidP="00F72C3A">
      <w:pPr>
        <w:spacing w:after="200" w:line="276" w:lineRule="auto"/>
        <w:ind w:left="360"/>
        <w:contextualSpacing/>
        <w:rPr>
          <w:rFonts w:ascii="Calibri" w:hAnsi="Calibri" w:cs="Calibri"/>
          <w:sz w:val="22"/>
          <w:szCs w:val="22"/>
          <w:shd w:val="clear" w:color="auto" w:fill="FFFFFF"/>
        </w:rPr>
      </w:pPr>
    </w:p>
    <w:p w14:paraId="7F30BF18" w14:textId="77777777" w:rsidR="00F72C3A" w:rsidRPr="0042050A" w:rsidRDefault="00F72C3A" w:rsidP="00F72C3A">
      <w:pPr>
        <w:shd w:val="clear" w:color="auto" w:fill="FFFFFF"/>
        <w:spacing w:line="291" w:lineRule="atLeast"/>
        <w:textAlignment w:val="baseline"/>
        <w:outlineLvl w:val="1"/>
        <w:rPr>
          <w:rFonts w:ascii="Calibri" w:hAnsi="Calibri" w:cs="Calibri"/>
          <w:b/>
          <w:bCs/>
          <w:sz w:val="22"/>
          <w:szCs w:val="22"/>
        </w:rPr>
      </w:pPr>
      <w:r w:rsidRPr="0042050A">
        <w:rPr>
          <w:rFonts w:ascii="Calibri" w:hAnsi="Calibri" w:cs="Calibri"/>
          <w:b/>
          <w:bCs/>
          <w:sz w:val="22"/>
          <w:szCs w:val="22"/>
        </w:rPr>
        <w:t>What Are the Different Kinds of MPAS?</w:t>
      </w:r>
    </w:p>
    <w:p w14:paraId="0C2002AB" w14:textId="77777777" w:rsidR="00F72C3A" w:rsidRPr="0042050A" w:rsidRDefault="00F72C3A" w:rsidP="00F72C3A">
      <w:pPr>
        <w:shd w:val="clear" w:color="auto" w:fill="FFFFFF"/>
        <w:spacing w:line="291" w:lineRule="atLeast"/>
        <w:textAlignment w:val="baseline"/>
        <w:outlineLvl w:val="1"/>
        <w:rPr>
          <w:rFonts w:ascii="Calibri" w:hAnsi="Calibri" w:cs="Calibri"/>
          <w:b/>
          <w:bCs/>
          <w:sz w:val="22"/>
          <w:szCs w:val="22"/>
        </w:rPr>
      </w:pPr>
    </w:p>
    <w:p w14:paraId="431312D8" w14:textId="77777777" w:rsidR="00F72C3A" w:rsidRPr="0042050A" w:rsidRDefault="00F72C3A" w:rsidP="00F72C3A">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75"/>
        <w:textAlignment w:val="baseline"/>
        <w:rPr>
          <w:rFonts w:ascii="Calibri" w:hAnsi="Calibri" w:cs="Calibri"/>
          <w:sz w:val="22"/>
          <w:szCs w:val="22"/>
        </w:rPr>
      </w:pPr>
      <w:r w:rsidRPr="0042050A">
        <w:rPr>
          <w:rFonts w:ascii="Calibri" w:hAnsi="Calibri" w:cs="Calibri"/>
          <w:sz w:val="22"/>
          <w:szCs w:val="22"/>
        </w:rPr>
        <w:t xml:space="preserve">There are many different types of MPAs, ranging from highly restrictive to those that are designed as </w:t>
      </w:r>
      <w:proofErr w:type="gramStart"/>
      <w:r w:rsidRPr="0042050A">
        <w:rPr>
          <w:rFonts w:ascii="Calibri" w:hAnsi="Calibri" w:cs="Calibri"/>
          <w:sz w:val="22"/>
          <w:szCs w:val="22"/>
        </w:rPr>
        <w:t>multiple-use</w:t>
      </w:r>
      <w:proofErr w:type="gramEnd"/>
      <w:r w:rsidRPr="0042050A">
        <w:rPr>
          <w:rFonts w:ascii="Calibri" w:hAnsi="Calibri" w:cs="Calibri"/>
          <w:sz w:val="22"/>
          <w:szCs w:val="22"/>
        </w:rPr>
        <w:t>, allowing fishing, recreation, extraction, and other human activities to occur within their boundaries. The most restrictive MPA are marine reserves, known as fully protected or no-take MPAs, which prohibit all fishing, mineral extraction, and other habitat-altering activities. Marine reserves allow fish, mammals, and other marine life to breed, feed, and thrive free of human interference.</w:t>
      </w:r>
    </w:p>
    <w:p w14:paraId="4DC6AF33" w14:textId="77777777" w:rsidR="00F72C3A" w:rsidRPr="0042050A" w:rsidRDefault="00F72C3A" w:rsidP="00F72C3A">
      <w:pPr>
        <w:pStyle w:val="NormalWeb"/>
        <w:numPr>
          <w:ilvl w:val="0"/>
          <w:numId w:val="20"/>
        </w:numPr>
        <w:shd w:val="clear" w:color="auto" w:fill="FFFFFF"/>
        <w:spacing w:before="0" w:beforeAutospacing="0" w:after="248" w:afterAutospacing="0"/>
        <w:rPr>
          <w:rFonts w:ascii="Calibri" w:hAnsi="Calibri" w:cs="Calibri"/>
          <w:sz w:val="22"/>
          <w:szCs w:val="22"/>
        </w:rPr>
      </w:pPr>
      <w:r w:rsidRPr="0042050A">
        <w:rPr>
          <w:rFonts w:ascii="Calibri" w:hAnsi="Calibri" w:cs="Calibri"/>
          <w:sz w:val="22"/>
          <w:szCs w:val="22"/>
        </w:rPr>
        <w:t>The National Marine Protected Areas Center has developed a </w:t>
      </w:r>
      <w:hyperlink r:id="rId9" w:history="1">
        <w:r w:rsidRPr="0042050A">
          <w:rPr>
            <w:rStyle w:val="Hyperlink"/>
            <w:rFonts w:ascii="Calibri" w:eastAsia="Symbol" w:hAnsi="Calibri" w:cs="Calibri"/>
            <w:sz w:val="22"/>
            <w:szCs w:val="22"/>
          </w:rPr>
          <w:t>Classification System</w:t>
        </w:r>
      </w:hyperlink>
      <w:r w:rsidRPr="0042050A">
        <w:rPr>
          <w:rFonts w:ascii="Calibri" w:hAnsi="Calibri" w:cs="Calibri"/>
          <w:sz w:val="22"/>
          <w:szCs w:val="22"/>
        </w:rPr>
        <w:t> that describes MPAs in functional terms using five characteristics common to most MPAs: 1) conservation focus; 2) level of protection; 3) permanence of protection; 4) constancy of protection; and 5) ecological scale of protection.</w:t>
      </w:r>
    </w:p>
    <w:p w14:paraId="5A3C2359" w14:textId="77777777" w:rsidR="00F72C3A" w:rsidRPr="0042050A" w:rsidRDefault="00F72C3A" w:rsidP="00F72C3A">
      <w:pPr>
        <w:pStyle w:val="NormalWeb"/>
        <w:numPr>
          <w:ilvl w:val="0"/>
          <w:numId w:val="20"/>
        </w:numPr>
        <w:shd w:val="clear" w:color="auto" w:fill="FFFFFF"/>
        <w:spacing w:before="0" w:beforeAutospacing="0" w:after="248" w:afterAutospacing="0"/>
        <w:rPr>
          <w:rFonts w:ascii="Calibri" w:hAnsi="Calibri" w:cs="Calibri"/>
          <w:sz w:val="22"/>
          <w:szCs w:val="22"/>
        </w:rPr>
      </w:pPr>
      <w:r w:rsidRPr="0042050A">
        <w:rPr>
          <w:rFonts w:ascii="Calibri" w:hAnsi="Calibri" w:cs="Calibri"/>
          <w:sz w:val="22"/>
          <w:szCs w:val="22"/>
        </w:rPr>
        <w:t>A </w:t>
      </w:r>
      <w:hyperlink r:id="rId10" w:tgtFrame="_blank" w:history="1">
        <w:r w:rsidRPr="0042050A">
          <w:rPr>
            <w:rStyle w:val="Hyperlink"/>
            <w:rFonts w:ascii="Calibri" w:eastAsia="Symbol" w:hAnsi="Calibri" w:cs="Calibri"/>
            <w:sz w:val="22"/>
            <w:szCs w:val="22"/>
          </w:rPr>
          <w:t>marine reserve</w:t>
        </w:r>
      </w:hyperlink>
      <w:r w:rsidRPr="0042050A">
        <w:rPr>
          <w:rFonts w:ascii="Calibri" w:hAnsi="Calibri" w:cs="Calibri"/>
          <w:sz w:val="22"/>
          <w:szCs w:val="22"/>
        </w:rPr>
        <w:t xml:space="preserve"> or "no take" MPA is a highly protected type of MPA where removing or destroying natural or cultural resources is prohibited.  Marine reserves are rare in the United States, with about 3 percent of U.S. waters in these no-take areas. Reserves protect whole ecosystems, allowing them to return toward a more natural and balanced state.  Monitoring studies from marine reserves have shown that biomass, the size and density of organisms and the richness or diversity of species all increase within marine reserves. Reserves can be an effective way to preserve biodiversity by protecting communities and providing refuge for rare organisms </w:t>
      </w:r>
    </w:p>
    <w:p w14:paraId="5024F5C8" w14:textId="77777777" w:rsidR="00F72C3A" w:rsidRPr="0042050A" w:rsidRDefault="00F72C3A" w:rsidP="00F72C3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right="75"/>
        <w:textAlignment w:val="baseline"/>
        <w:rPr>
          <w:rFonts w:ascii="Calibri" w:hAnsi="Calibri" w:cs="Calibri"/>
          <w:sz w:val="22"/>
          <w:szCs w:val="22"/>
        </w:rPr>
      </w:pPr>
      <w:r w:rsidRPr="0042050A">
        <w:rPr>
          <w:rFonts w:ascii="Calibri" w:hAnsi="Calibri" w:cs="Calibri"/>
          <w:sz w:val="22"/>
          <w:szCs w:val="22"/>
        </w:rPr>
        <w:t>In a </w:t>
      </w:r>
      <w:r w:rsidRPr="0042050A">
        <w:rPr>
          <w:rFonts w:ascii="Calibri" w:hAnsi="Calibri" w:cs="Calibri"/>
          <w:b/>
          <w:bCs/>
          <w:sz w:val="22"/>
          <w:szCs w:val="22"/>
          <w:bdr w:val="none" w:sz="0" w:space="0" w:color="auto" w:frame="1"/>
        </w:rPr>
        <w:t>state marine conservation area (SMCA)</w:t>
      </w:r>
      <w:r w:rsidRPr="0042050A">
        <w:rPr>
          <w:rFonts w:ascii="Calibri" w:hAnsi="Calibri" w:cs="Calibri"/>
          <w:sz w:val="22"/>
          <w:szCs w:val="22"/>
        </w:rPr>
        <w:t xml:space="preserve">, it is unlawful to injure, damage, take, or possess any living, geological, or cultural marine resource for commercial or recreational purposes, or a combination of commercial and recreational purposes that the designating entity or managing agency determines would compromise protection of the species of interest, natural community, habitat, or geological features. The designating entity or managing agency may permit research, education, and recreational activities, and certain commercial and recreational harvest of marine resources. (PRC Section 36710(c)) - </w:t>
      </w:r>
      <w:r w:rsidRPr="0042050A">
        <w:rPr>
          <w:rFonts w:ascii="Calibri" w:hAnsi="Calibri" w:cs="Calibri"/>
          <w:sz w:val="22"/>
          <w:szCs w:val="22"/>
        </w:rPr>
        <w:lastRenderedPageBreak/>
        <w:t>https://www.wildlife.ca.gov/Conservation/Marine/MPAs/FAQs#27530610-what-are-marine-protected-areas-mpas-</w:t>
      </w:r>
    </w:p>
    <w:p w14:paraId="34F5DB70" w14:textId="77777777" w:rsidR="00F72C3A" w:rsidRPr="0042050A" w:rsidRDefault="00F72C3A" w:rsidP="00F72C3A">
      <w:pPr>
        <w:pStyle w:val="NormalWeb"/>
        <w:shd w:val="clear" w:color="auto" w:fill="FFFFFF"/>
        <w:spacing w:before="0" w:beforeAutospacing="0" w:after="248" w:afterAutospacing="0"/>
        <w:ind w:left="360"/>
        <w:rPr>
          <w:rFonts w:ascii="Calibri" w:hAnsi="Calibri" w:cs="Calibri"/>
          <w:sz w:val="22"/>
          <w:szCs w:val="22"/>
        </w:rPr>
      </w:pPr>
    </w:p>
    <w:p w14:paraId="56F03319" w14:textId="77777777" w:rsidR="00F72C3A" w:rsidRPr="0042050A" w:rsidRDefault="00F72C3A" w:rsidP="00F72C3A">
      <w:pPr>
        <w:pStyle w:val="NormalWeb"/>
        <w:shd w:val="clear" w:color="auto" w:fill="FFFFFF"/>
        <w:spacing w:before="0" w:beforeAutospacing="0" w:after="248" w:afterAutospacing="0"/>
        <w:ind w:left="720"/>
        <w:rPr>
          <w:rFonts w:ascii="Calibri" w:hAnsi="Calibri" w:cs="Calibri"/>
          <w:sz w:val="22"/>
          <w:szCs w:val="22"/>
        </w:rPr>
      </w:pPr>
      <w:r w:rsidRPr="0042050A">
        <w:rPr>
          <w:rFonts w:ascii="Calibri" w:hAnsi="Calibri" w:cs="Calibri"/>
          <w:sz w:val="22"/>
          <w:szCs w:val="22"/>
        </w:rPr>
        <w:t>(Marine Protected Areas NOAA, https://marineprotectedareas.noaa.gov)</w:t>
      </w:r>
    </w:p>
    <w:p w14:paraId="57E536FF" w14:textId="77777777" w:rsidR="00F72C3A" w:rsidRPr="0042050A" w:rsidRDefault="00F72C3A" w:rsidP="00F72C3A">
      <w:pPr>
        <w:pStyle w:val="Normal1"/>
        <w:rPr>
          <w:rFonts w:ascii="Calibri" w:hAnsi="Calibri" w:cs="Calibri"/>
          <w:b/>
          <w:szCs w:val="22"/>
        </w:rPr>
      </w:pPr>
      <w:r w:rsidRPr="0042050A">
        <w:rPr>
          <w:rFonts w:ascii="Calibri" w:hAnsi="Calibri" w:cs="Calibri"/>
          <w:b/>
          <w:szCs w:val="22"/>
        </w:rPr>
        <w:t xml:space="preserve"> Why were MPAs created? </w:t>
      </w:r>
    </w:p>
    <w:p w14:paraId="0F7BCA94" w14:textId="77777777" w:rsidR="00F72C3A" w:rsidRPr="0042050A" w:rsidRDefault="00F72C3A" w:rsidP="00F72C3A">
      <w:pPr>
        <w:pStyle w:val="Normal1"/>
        <w:rPr>
          <w:rFonts w:ascii="Calibri" w:hAnsi="Calibri" w:cs="Calibri"/>
          <w:b/>
          <w:szCs w:val="22"/>
        </w:rPr>
      </w:pPr>
    </w:p>
    <w:p w14:paraId="1B173F7F" w14:textId="77777777" w:rsidR="00F72C3A" w:rsidRPr="0042050A" w:rsidRDefault="00F72C3A" w:rsidP="00F72C3A">
      <w:pPr>
        <w:pStyle w:val="NormalWeb"/>
        <w:numPr>
          <w:ilvl w:val="0"/>
          <w:numId w:val="22"/>
        </w:numPr>
        <w:spacing w:before="0" w:beforeAutospacing="0" w:after="0" w:afterAutospacing="0"/>
        <w:rPr>
          <w:rFonts w:ascii="Calibri" w:hAnsi="Calibri" w:cs="Calibri"/>
          <w:sz w:val="22"/>
          <w:szCs w:val="22"/>
          <w:shd w:val="clear" w:color="auto" w:fill="FFFFFF"/>
        </w:rPr>
      </w:pPr>
      <w:r w:rsidRPr="0042050A">
        <w:rPr>
          <w:rFonts w:ascii="Calibri" w:hAnsi="Calibri" w:cs="Calibri"/>
          <w:sz w:val="22"/>
          <w:szCs w:val="22"/>
          <w:shd w:val="clear" w:color="auto" w:fill="FFFFFF"/>
        </w:rPr>
        <w:t xml:space="preserve">MPAs were created to protect and preserve coastal marine ecosystems while allowing for human uses of these areas of California’s coasts. </w:t>
      </w:r>
    </w:p>
    <w:p w14:paraId="65EBB9A9" w14:textId="77777777" w:rsidR="00F72C3A" w:rsidRPr="0042050A" w:rsidRDefault="00F72C3A" w:rsidP="00F72C3A">
      <w:pPr>
        <w:pStyle w:val="Normal1"/>
        <w:rPr>
          <w:rFonts w:ascii="Calibri" w:hAnsi="Calibri" w:cs="Calibri"/>
          <w:b/>
          <w:szCs w:val="22"/>
        </w:rPr>
      </w:pPr>
    </w:p>
    <w:p w14:paraId="1F3E7006" w14:textId="77777777" w:rsidR="00F72C3A" w:rsidRPr="0042050A" w:rsidRDefault="00F72C3A" w:rsidP="00F72C3A">
      <w:pPr>
        <w:pStyle w:val="Normal1"/>
        <w:rPr>
          <w:rFonts w:ascii="Calibri" w:hAnsi="Calibri" w:cs="Calibri"/>
          <w:b/>
          <w:szCs w:val="22"/>
        </w:rPr>
      </w:pPr>
      <w:r w:rsidRPr="0042050A">
        <w:rPr>
          <w:rFonts w:ascii="Calibri" w:hAnsi="Calibri" w:cs="Calibri"/>
          <w:b/>
          <w:szCs w:val="22"/>
        </w:rPr>
        <w:t>What is the Role of MPA Watch?</w:t>
      </w:r>
    </w:p>
    <w:p w14:paraId="395C51AC" w14:textId="77777777" w:rsidR="00F72C3A" w:rsidRPr="0042050A" w:rsidRDefault="00F72C3A" w:rsidP="00F72C3A">
      <w:pPr>
        <w:pStyle w:val="NumberedText"/>
        <w:numPr>
          <w:ilvl w:val="0"/>
          <w:numId w:val="0"/>
        </w:numPr>
        <w:rPr>
          <w:rFonts w:ascii="Calibri" w:hAnsi="Calibri" w:cs="Calibri"/>
          <w:szCs w:val="22"/>
        </w:rPr>
      </w:pPr>
    </w:p>
    <w:p w14:paraId="25B615DE" w14:textId="77777777" w:rsidR="00F72C3A" w:rsidRPr="0042050A" w:rsidRDefault="00F72C3A" w:rsidP="00F72C3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sz w:val="22"/>
          <w:szCs w:val="22"/>
        </w:rPr>
        <w:t>MPA Watch is a citizen science monitoring program that trains volunteers to observe and collect data on human uses of coastal and marine resources both inside and outside of marine protected areas (MPAs). Volunteers use standardized protocols to collect relevant, scientifically rigorous, and broadly accessible data.</w:t>
      </w:r>
    </w:p>
    <w:p w14:paraId="5571AC14" w14:textId="77777777" w:rsidR="00F72C3A" w:rsidRPr="0042050A" w:rsidRDefault="00F72C3A" w:rsidP="00F72C3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sz w:val="22"/>
          <w:szCs w:val="22"/>
        </w:rPr>
        <w:t xml:space="preserve">Data are meant to inform the management, enforcement, and science of California's marine protected areas. </w:t>
      </w:r>
      <w:r w:rsidRPr="0042050A">
        <w:rPr>
          <w:rFonts w:ascii="Calibri" w:hAnsi="Calibri" w:cs="Calibri"/>
          <w:sz w:val="22"/>
          <w:szCs w:val="22"/>
          <w:shd w:val="clear" w:color="auto" w:fill="FFFFFF"/>
        </w:rPr>
        <w:t xml:space="preserve">Citizen scientists collect data about the </w:t>
      </w:r>
      <w:proofErr w:type="gramStart"/>
      <w:r w:rsidRPr="0042050A">
        <w:rPr>
          <w:rFonts w:ascii="Calibri" w:hAnsi="Calibri" w:cs="Calibri"/>
          <w:sz w:val="22"/>
          <w:szCs w:val="22"/>
          <w:shd w:val="clear" w:color="auto" w:fill="FFFFFF"/>
        </w:rPr>
        <w:t>ways</w:t>
      </w:r>
      <w:proofErr w:type="gramEnd"/>
      <w:r w:rsidRPr="0042050A">
        <w:rPr>
          <w:rFonts w:ascii="Calibri" w:hAnsi="Calibri" w:cs="Calibri"/>
          <w:sz w:val="22"/>
          <w:szCs w:val="22"/>
          <w:shd w:val="clear" w:color="auto" w:fill="FFFFFF"/>
        </w:rPr>
        <w:t xml:space="preserve"> humans engage in consumptive or non-consumptive behaviors as recreational or commercial participants.  </w:t>
      </w:r>
      <w:r w:rsidRPr="0042050A">
        <w:rPr>
          <w:rFonts w:ascii="Calibri" w:hAnsi="Calibri" w:cs="Calibri"/>
          <w:sz w:val="22"/>
          <w:szCs w:val="22"/>
        </w:rPr>
        <w:t>The information allows us to track how the public uses coastal areas</w:t>
      </w:r>
    </w:p>
    <w:p w14:paraId="04E37195" w14:textId="77777777" w:rsidR="00F72C3A" w:rsidRPr="0042050A" w:rsidRDefault="00F72C3A" w:rsidP="00F72C3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sz w:val="22"/>
          <w:szCs w:val="22"/>
        </w:rPr>
        <w:t>By involving local communities in this MPA monitoring, MPA Watch programs inspire and empower stewardship, and educate the public about California’s ocean ecosystems.</w:t>
      </w:r>
    </w:p>
    <w:p w14:paraId="24890D57" w14:textId="77777777" w:rsidR="00F72C3A" w:rsidRPr="0042050A" w:rsidRDefault="00F72C3A" w:rsidP="00F72C3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sz w:val="22"/>
          <w:szCs w:val="22"/>
          <w:shd w:val="clear" w:color="auto" w:fill="FFFFFF"/>
        </w:rPr>
        <w:t>Not only do local volunteers learn about their coastal environment and become "citizen scientists" and stewards of the area, but they generate quantities of monitoring data that would not be possible under the current state budget.</w:t>
      </w:r>
    </w:p>
    <w:p w14:paraId="38D17C87" w14:textId="77777777" w:rsidR="00F72C3A" w:rsidRPr="0042050A" w:rsidRDefault="00F72C3A" w:rsidP="00F72C3A">
      <w:pPr>
        <w:pStyle w:val="ListParagraph"/>
        <w:shd w:val="clear" w:color="auto" w:fill="FFFFFF"/>
        <w:spacing w:after="150"/>
        <w:rPr>
          <w:rFonts w:ascii="Calibri" w:hAnsi="Calibri" w:cs="Calibri"/>
          <w:sz w:val="22"/>
          <w:szCs w:val="22"/>
        </w:rPr>
      </w:pPr>
    </w:p>
    <w:p w14:paraId="57A30A2D" w14:textId="77777777" w:rsidR="00F72C3A" w:rsidRPr="0042050A" w:rsidRDefault="00F72C3A" w:rsidP="00F72C3A">
      <w:pPr>
        <w:rPr>
          <w:rFonts w:ascii="Calibri" w:hAnsi="Calibri" w:cs="Calibri"/>
          <w:b/>
          <w:sz w:val="22"/>
          <w:szCs w:val="22"/>
        </w:rPr>
      </w:pPr>
      <w:r w:rsidRPr="0042050A">
        <w:rPr>
          <w:rFonts w:ascii="Calibri" w:hAnsi="Calibri" w:cs="Calibri"/>
          <w:b/>
          <w:sz w:val="22"/>
          <w:szCs w:val="22"/>
        </w:rPr>
        <w:t>South Coast MPA Region Facts:</w:t>
      </w:r>
    </w:p>
    <w:p w14:paraId="24CA56F6" w14:textId="77777777" w:rsidR="00F72C3A" w:rsidRPr="0042050A" w:rsidRDefault="00F72C3A" w:rsidP="00F72C3A">
      <w:pPr>
        <w:rPr>
          <w:rFonts w:ascii="Calibri" w:hAnsi="Calibri" w:cs="Calibri"/>
          <w:b/>
          <w:sz w:val="22"/>
          <w:szCs w:val="22"/>
        </w:rPr>
      </w:pPr>
    </w:p>
    <w:p w14:paraId="0176E374"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Dana Point Marine Life Refuge is located in the South Coast MPA Region and is designated as a State Marine Conservation Area (SMCA).</w:t>
      </w:r>
    </w:p>
    <w:p w14:paraId="49008293"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Third of the statewide MPA regions to be implemented</w:t>
      </w:r>
    </w:p>
    <w:p w14:paraId="339E2C67"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Ranges from Point Conception in the north to the U.S./Mexico border in the south</w:t>
      </w:r>
    </w:p>
    <w:p w14:paraId="561A390B"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Consists of 50 MPAs and 2 special closure areas</w:t>
      </w:r>
    </w:p>
    <w:p w14:paraId="470B3BBA"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Of the 50 MPAs, 37 are new and 13 were pre-existing MPAs of the northern Channel Islands</w:t>
      </w:r>
    </w:p>
    <w:p w14:paraId="14FF3B85"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Represent approximately 354 square miles or about 15% of state waters</w:t>
      </w:r>
    </w:p>
    <w:p w14:paraId="1E9B14D7"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Of the 37 new MPAs established, 4.9% or 116 square miles are no-take</w:t>
      </w:r>
    </w:p>
    <w:p w14:paraId="3E7B466F"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Was adopted in December 2010 and went into effect in January 2012</w:t>
      </w:r>
    </w:p>
    <w:p w14:paraId="1A49F15C" w14:textId="77777777" w:rsidR="00F72C3A" w:rsidRPr="0042050A" w:rsidRDefault="00F72C3A" w:rsidP="00F72C3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alibri" w:hAnsi="Calibri" w:cs="Calibri"/>
          <w:sz w:val="22"/>
          <w:szCs w:val="22"/>
        </w:rPr>
      </w:pPr>
      <w:r w:rsidRPr="0042050A">
        <w:rPr>
          <w:rFonts w:ascii="Calibri" w:hAnsi="Calibri" w:cs="Calibri"/>
          <w:sz w:val="22"/>
          <w:szCs w:val="22"/>
        </w:rPr>
        <w:t>Includes:</w:t>
      </w:r>
    </w:p>
    <w:p w14:paraId="21BD1284" w14:textId="77777777" w:rsidR="00F72C3A" w:rsidRPr="0042050A" w:rsidRDefault="00F72C3A" w:rsidP="00F72C3A">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Calibri" w:hAnsi="Calibri" w:cs="Calibri"/>
          <w:sz w:val="22"/>
          <w:szCs w:val="22"/>
        </w:rPr>
      </w:pPr>
      <w:r w:rsidRPr="0042050A">
        <w:rPr>
          <w:rFonts w:ascii="Calibri" w:hAnsi="Calibri" w:cs="Calibri"/>
          <w:sz w:val="22"/>
          <w:szCs w:val="22"/>
        </w:rPr>
        <w:t>21 State Marine Conservation Areas (SMCA)</w:t>
      </w:r>
    </w:p>
    <w:p w14:paraId="6D7C1F5A" w14:textId="77777777" w:rsidR="00F72C3A" w:rsidRPr="0042050A" w:rsidRDefault="00F72C3A" w:rsidP="00F72C3A">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Calibri" w:hAnsi="Calibri" w:cs="Calibri"/>
          <w:sz w:val="22"/>
          <w:szCs w:val="22"/>
        </w:rPr>
      </w:pPr>
      <w:r w:rsidRPr="0042050A">
        <w:rPr>
          <w:rFonts w:ascii="Calibri" w:hAnsi="Calibri" w:cs="Calibri"/>
          <w:sz w:val="22"/>
          <w:szCs w:val="22"/>
        </w:rPr>
        <w:t>10 no-take State Marine Conservation Areas (SMCA)</w:t>
      </w:r>
    </w:p>
    <w:p w14:paraId="4DCBB1E3" w14:textId="77777777" w:rsidR="00F72C3A" w:rsidRPr="0042050A" w:rsidRDefault="00F72C3A" w:rsidP="00F72C3A">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Calibri" w:hAnsi="Calibri" w:cs="Calibri"/>
          <w:sz w:val="22"/>
          <w:szCs w:val="22"/>
        </w:rPr>
      </w:pPr>
      <w:r w:rsidRPr="0042050A">
        <w:rPr>
          <w:rFonts w:ascii="Calibri" w:hAnsi="Calibri" w:cs="Calibri"/>
          <w:sz w:val="22"/>
          <w:szCs w:val="22"/>
        </w:rPr>
        <w:t>19 State Marine Reserves (SMR)</w:t>
      </w:r>
    </w:p>
    <w:p w14:paraId="1A74246A" w14:textId="77777777" w:rsidR="00F72C3A" w:rsidRPr="0042050A" w:rsidRDefault="00F72C3A" w:rsidP="00F72C3A">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Calibri" w:hAnsi="Calibri" w:cs="Calibri"/>
          <w:sz w:val="22"/>
          <w:szCs w:val="22"/>
        </w:rPr>
      </w:pPr>
      <w:r w:rsidRPr="0042050A">
        <w:rPr>
          <w:rFonts w:ascii="Calibri" w:hAnsi="Calibri" w:cs="Calibri"/>
          <w:sz w:val="22"/>
          <w:szCs w:val="22"/>
        </w:rPr>
        <w:t>2 Special Closures (SC)</w:t>
      </w:r>
    </w:p>
    <w:p w14:paraId="74A5ACE7" w14:textId="77777777" w:rsidR="00F72C3A" w:rsidRPr="0042050A" w:rsidRDefault="00F72C3A" w:rsidP="00F72C3A">
      <w:pPr>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Calibri" w:hAnsi="Calibri" w:cs="Calibri"/>
          <w:sz w:val="22"/>
          <w:szCs w:val="22"/>
        </w:rPr>
      </w:pPr>
      <w:r w:rsidRPr="0042050A">
        <w:rPr>
          <w:rFonts w:ascii="Calibri" w:hAnsi="Calibri" w:cs="Calibri"/>
          <w:sz w:val="22"/>
          <w:szCs w:val="22"/>
        </w:rPr>
        <w:t>Leaves 85% of South Coast state waters open for fishing</w:t>
      </w:r>
    </w:p>
    <w:p w14:paraId="12E7152E" w14:textId="77777777" w:rsidR="00F72C3A" w:rsidRPr="0042050A" w:rsidRDefault="00F72C3A" w:rsidP="00F72C3A">
      <w:pPr>
        <w:rPr>
          <w:rFonts w:ascii="Calibri" w:hAnsi="Calibri" w:cs="Calibri"/>
          <w:sz w:val="22"/>
          <w:szCs w:val="22"/>
        </w:rPr>
      </w:pPr>
    </w:p>
    <w:p w14:paraId="4624318B" w14:textId="77777777" w:rsidR="00F72C3A" w:rsidRPr="0042050A" w:rsidRDefault="00F72C3A" w:rsidP="00F72C3A">
      <w:pPr>
        <w:rPr>
          <w:rFonts w:ascii="Calibri" w:hAnsi="Calibri" w:cs="Calibri"/>
          <w:sz w:val="22"/>
          <w:szCs w:val="22"/>
        </w:rPr>
      </w:pPr>
    </w:p>
    <w:p w14:paraId="758D854C" w14:textId="77777777" w:rsidR="00F72C3A" w:rsidRPr="0042050A" w:rsidRDefault="00F72C3A" w:rsidP="00F72C3A">
      <w:pPr>
        <w:rPr>
          <w:rFonts w:ascii="Calibri" w:hAnsi="Calibri" w:cs="Calibri"/>
          <w:sz w:val="22"/>
          <w:szCs w:val="22"/>
        </w:rPr>
      </w:pPr>
      <w:r w:rsidRPr="0042050A">
        <w:rPr>
          <w:rFonts w:ascii="Calibri" w:hAnsi="Calibri" w:cs="Calibri"/>
          <w:sz w:val="22"/>
          <w:szCs w:val="22"/>
        </w:rPr>
        <w:t>Below is a map of South Coast Region MPA Map.</w:t>
      </w:r>
    </w:p>
    <w:p w14:paraId="513FB2B7" w14:textId="77777777" w:rsidR="00F72C3A" w:rsidRPr="0042050A" w:rsidRDefault="00F72C3A" w:rsidP="00F72C3A">
      <w:pPr>
        <w:rPr>
          <w:rFonts w:ascii="Calibri" w:hAnsi="Calibri" w:cs="Calibri"/>
          <w:sz w:val="22"/>
          <w:szCs w:val="22"/>
        </w:rPr>
      </w:pPr>
    </w:p>
    <w:p w14:paraId="13B7E4EF" w14:textId="77777777" w:rsidR="00F72C3A" w:rsidRPr="0042050A" w:rsidRDefault="00F72C3A" w:rsidP="00F72C3A">
      <w:pPr>
        <w:shd w:val="clear" w:color="auto" w:fill="FFFFFF"/>
        <w:spacing w:after="150"/>
        <w:rPr>
          <w:rFonts w:ascii="Calibri" w:hAnsi="Calibri" w:cs="Calibri"/>
          <w:sz w:val="22"/>
          <w:szCs w:val="22"/>
        </w:rPr>
      </w:pPr>
      <w:r w:rsidRPr="0042050A">
        <w:rPr>
          <w:rFonts w:ascii="Calibri" w:hAnsi="Calibri" w:cs="Calibri"/>
          <w:noProof/>
          <w:sz w:val="22"/>
          <w:szCs w:val="22"/>
        </w:rPr>
        <w:drawing>
          <wp:inline distT="0" distB="0" distL="0" distR="0" wp14:anchorId="1468B969" wp14:editId="109DA6DF">
            <wp:extent cx="5943600" cy="4592325"/>
            <wp:effectExtent l="0" t="0" r="0" b="0"/>
            <wp:docPr id="3" name="Picture 3" descr="http://californiampas.org/wp-content/uploads/2016/08/SouthCoast_EducationalMap_StateFed_NoBold-1-1024x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iforniampas.org/wp-content/uploads/2016/08/SouthCoast_EducationalMap_StateFed_NoBold-1-1024x7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2325"/>
                    </a:xfrm>
                    <a:prstGeom prst="rect">
                      <a:avLst/>
                    </a:prstGeom>
                    <a:noFill/>
                    <a:ln>
                      <a:noFill/>
                    </a:ln>
                  </pic:spPr>
                </pic:pic>
              </a:graphicData>
            </a:graphic>
          </wp:inline>
        </w:drawing>
      </w:r>
    </w:p>
    <w:p w14:paraId="10D65F1F" w14:textId="77777777" w:rsidR="00F72C3A" w:rsidRPr="0042050A" w:rsidRDefault="00F72C3A" w:rsidP="00F72C3A">
      <w:pPr>
        <w:rPr>
          <w:rFonts w:ascii="Calibri" w:hAnsi="Calibri" w:cs="Calibri"/>
          <w:sz w:val="22"/>
          <w:szCs w:val="22"/>
        </w:rPr>
      </w:pPr>
      <w:r w:rsidRPr="0042050A">
        <w:rPr>
          <w:rFonts w:ascii="Calibri" w:hAnsi="Calibri" w:cs="Calibri"/>
          <w:sz w:val="22"/>
          <w:szCs w:val="22"/>
        </w:rPr>
        <w:t>Link: http://californiampas.org/wpcontent/uploads/2016/08/SouthCoast_EducationalMap_StateFed_NoBold-1-1024x791.jpg</w:t>
      </w:r>
    </w:p>
    <w:p w14:paraId="0B0BE7E1" w14:textId="77777777" w:rsidR="00F72C3A" w:rsidRPr="0042050A" w:rsidRDefault="00F72C3A" w:rsidP="00F72C3A">
      <w:pPr>
        <w:shd w:val="clear" w:color="auto" w:fill="FFFFFF"/>
        <w:spacing w:after="150"/>
        <w:rPr>
          <w:rFonts w:ascii="Calibri" w:hAnsi="Calibri" w:cs="Calibri"/>
          <w:sz w:val="22"/>
          <w:szCs w:val="22"/>
        </w:rPr>
      </w:pPr>
    </w:p>
    <w:p w14:paraId="62CB5E61" w14:textId="77777777" w:rsidR="00F72C3A" w:rsidRPr="0042050A" w:rsidRDefault="00F72C3A" w:rsidP="00F72C3A">
      <w:pPr>
        <w:shd w:val="clear" w:color="auto" w:fill="FFFFFF"/>
        <w:spacing w:after="150"/>
        <w:rPr>
          <w:rFonts w:ascii="Calibri" w:hAnsi="Calibri" w:cs="Calibri"/>
          <w:b/>
          <w:sz w:val="22"/>
          <w:szCs w:val="22"/>
        </w:rPr>
      </w:pPr>
    </w:p>
    <w:p w14:paraId="2EF09F8F" w14:textId="77777777" w:rsidR="00F72C3A" w:rsidRPr="0042050A" w:rsidRDefault="00F72C3A" w:rsidP="00F72C3A">
      <w:pPr>
        <w:shd w:val="clear" w:color="auto" w:fill="FFFFFF"/>
        <w:spacing w:after="150"/>
        <w:rPr>
          <w:rFonts w:ascii="Calibri" w:hAnsi="Calibri" w:cs="Calibri"/>
          <w:b/>
          <w:sz w:val="22"/>
          <w:szCs w:val="22"/>
        </w:rPr>
      </w:pPr>
      <w:r w:rsidRPr="0042050A">
        <w:rPr>
          <w:rFonts w:ascii="Calibri" w:hAnsi="Calibri" w:cs="Calibri"/>
          <w:b/>
          <w:sz w:val="22"/>
          <w:szCs w:val="22"/>
        </w:rPr>
        <w:t>Additional Resources:</w:t>
      </w:r>
    </w:p>
    <w:p w14:paraId="6025EF23" w14:textId="77777777" w:rsidR="00F72C3A" w:rsidRPr="0042050A" w:rsidRDefault="00F72C3A" w:rsidP="00F72C3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sz w:val="22"/>
          <w:szCs w:val="22"/>
          <w:shd w:val="clear" w:color="auto" w:fill="FFFFFF"/>
        </w:rPr>
        <w:t xml:space="preserve">More information about </w:t>
      </w:r>
      <w:r w:rsidRPr="0042050A">
        <w:rPr>
          <w:rFonts w:ascii="Calibri" w:hAnsi="Calibri" w:cs="Calibri"/>
          <w:b/>
          <w:sz w:val="22"/>
          <w:szCs w:val="22"/>
          <w:shd w:val="clear" w:color="auto" w:fill="FFFFFF"/>
        </w:rPr>
        <w:t>California MPAs</w:t>
      </w:r>
      <w:r w:rsidRPr="0042050A">
        <w:rPr>
          <w:rFonts w:ascii="Calibri" w:hAnsi="Calibri" w:cs="Calibri"/>
          <w:sz w:val="22"/>
          <w:szCs w:val="22"/>
          <w:shd w:val="clear" w:color="auto" w:fill="FFFFFF"/>
        </w:rPr>
        <w:t xml:space="preserve"> and how to get involved:</w:t>
      </w:r>
      <w:r w:rsidRPr="0042050A">
        <w:rPr>
          <w:rFonts w:ascii="Calibri" w:hAnsi="Calibri" w:cs="Calibri"/>
          <w:sz w:val="22"/>
          <w:szCs w:val="22"/>
        </w:rPr>
        <w:br/>
      </w:r>
      <w:hyperlink r:id="rId12" w:tgtFrame="_blank" w:history="1">
        <w:r w:rsidRPr="0042050A">
          <w:rPr>
            <w:rFonts w:ascii="Calibri" w:hAnsi="Calibri" w:cs="Calibri"/>
            <w:b/>
            <w:bCs/>
            <w:sz w:val="22"/>
            <w:szCs w:val="22"/>
            <w:shd w:val="clear" w:color="auto" w:fill="FFFFFF"/>
          </w:rPr>
          <w:t>http://www.californiampas.org/</w:t>
        </w:r>
      </w:hyperlink>
    </w:p>
    <w:p w14:paraId="2A5408C7" w14:textId="77777777" w:rsidR="00F72C3A" w:rsidRPr="0042050A" w:rsidRDefault="00F72C3A" w:rsidP="00F72C3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sz w:val="22"/>
          <w:szCs w:val="22"/>
        </w:rPr>
      </w:pPr>
      <w:r w:rsidRPr="0042050A">
        <w:rPr>
          <w:rFonts w:ascii="Calibri" w:hAnsi="Calibri" w:cs="Calibri"/>
          <w:b/>
          <w:sz w:val="22"/>
          <w:szCs w:val="22"/>
        </w:rPr>
        <w:t xml:space="preserve">California Department of Fish and Wildlife-MPAs  </w:t>
      </w:r>
      <w:hyperlink r:id="rId13" w:history="1">
        <w:r w:rsidRPr="0042050A">
          <w:rPr>
            <w:rStyle w:val="Hyperlink"/>
            <w:rFonts w:ascii="Calibri" w:hAnsi="Calibri" w:cs="Calibri"/>
            <w:sz w:val="22"/>
            <w:szCs w:val="22"/>
          </w:rPr>
          <w:t>https://www.wildlife.ca.gov/Conservation/Marine/MPAs</w:t>
        </w:r>
      </w:hyperlink>
    </w:p>
    <w:p w14:paraId="74E185D1" w14:textId="77777777" w:rsidR="00F72C3A" w:rsidRPr="0042050A" w:rsidRDefault="00F72C3A" w:rsidP="00F72C3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Style w:val="Emphasis"/>
          <w:rFonts w:ascii="Calibri" w:hAnsi="Calibri" w:cs="Calibri"/>
          <w:b/>
          <w:i w:val="0"/>
          <w:iCs w:val="0"/>
          <w:sz w:val="22"/>
          <w:szCs w:val="22"/>
        </w:rPr>
      </w:pPr>
      <w:r w:rsidRPr="0042050A">
        <w:rPr>
          <w:rStyle w:val="Emphasis"/>
          <w:rFonts w:ascii="Calibri" w:hAnsi="Calibri" w:cs="Calibri"/>
          <w:b/>
          <w:sz w:val="22"/>
          <w:szCs w:val="22"/>
          <w:shd w:val="clear" w:color="auto" w:fill="FFFFFF"/>
        </w:rPr>
        <w:t>The California Ocean Protection Council (OPC):</w:t>
      </w:r>
    </w:p>
    <w:p w14:paraId="0AD7A6BA" w14:textId="77777777" w:rsidR="00F72C3A" w:rsidRPr="0042050A" w:rsidRDefault="00F72C3A" w:rsidP="00F72C3A">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Style w:val="Emphasis"/>
          <w:rFonts w:ascii="Calibri" w:hAnsi="Calibri" w:cs="Calibri"/>
          <w:b/>
          <w:i w:val="0"/>
          <w:iCs w:val="0"/>
          <w:sz w:val="22"/>
          <w:szCs w:val="22"/>
        </w:rPr>
      </w:pPr>
      <w:r w:rsidRPr="0042050A">
        <w:rPr>
          <w:rStyle w:val="Emphasis"/>
          <w:rFonts w:ascii="Calibri" w:hAnsi="Calibri" w:cs="Calibri"/>
          <w:sz w:val="22"/>
          <w:szCs w:val="22"/>
          <w:shd w:val="clear" w:color="auto" w:fill="FFFFFF"/>
        </w:rPr>
        <w:t xml:space="preserve">The OPC was created in 2004 to help protect, conserve, and maintain healthy coastal and ocean ecosystems and the economies they support. The OPC works with diverse </w:t>
      </w:r>
      <w:r w:rsidRPr="0042050A">
        <w:rPr>
          <w:rStyle w:val="Emphasis"/>
          <w:rFonts w:ascii="Calibri" w:hAnsi="Calibri" w:cs="Calibri"/>
          <w:sz w:val="22"/>
          <w:szCs w:val="22"/>
          <w:shd w:val="clear" w:color="auto" w:fill="FFFFFF"/>
        </w:rPr>
        <w:lastRenderedPageBreak/>
        <w:t xml:space="preserve">interests and provides the leadership needed to meet the accelerating and complex challenges of our time as set forth in the </w:t>
      </w:r>
      <w:r w:rsidRPr="0042050A">
        <w:rPr>
          <w:rStyle w:val="Emphasis"/>
          <w:rFonts w:ascii="Calibri" w:hAnsi="Calibri" w:cs="Calibri"/>
          <w:b/>
          <w:sz w:val="22"/>
          <w:szCs w:val="22"/>
          <w:shd w:val="clear" w:color="auto" w:fill="FFFFFF"/>
        </w:rPr>
        <w:t>California Ocean Protection Act</w:t>
      </w:r>
    </w:p>
    <w:p w14:paraId="60CE45E7" w14:textId="3CF8B3CC" w:rsidR="00C13DDD" w:rsidRPr="00307C43" w:rsidRDefault="00F72C3A" w:rsidP="00307C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contextualSpacing w:val="0"/>
        <w:rPr>
          <w:rFonts w:ascii="Calibri" w:hAnsi="Calibri" w:cs="Calibri"/>
          <w:b/>
          <w:sz w:val="22"/>
          <w:szCs w:val="22"/>
        </w:rPr>
      </w:pPr>
      <w:r w:rsidRPr="0042050A">
        <w:rPr>
          <w:rFonts w:ascii="Calibri" w:hAnsi="Calibri" w:cs="Calibri"/>
          <w:b/>
          <w:sz w:val="22"/>
          <w:szCs w:val="22"/>
          <w:shd w:val="clear" w:color="auto" w:fill="FFFFFF"/>
        </w:rPr>
        <w:t>Marine Protected Areas are scattered across the entire globe!</w:t>
      </w:r>
      <w:r w:rsidRPr="0042050A">
        <w:rPr>
          <w:rFonts w:ascii="Calibri" w:hAnsi="Calibri" w:cs="Calibri"/>
          <w:sz w:val="22"/>
          <w:szCs w:val="22"/>
          <w:shd w:val="clear" w:color="auto" w:fill="FFFFFF"/>
        </w:rPr>
        <w:t xml:space="preserve"> For more information, visit the MPA Global website</w:t>
      </w:r>
      <w:r w:rsidRPr="0042050A">
        <w:rPr>
          <w:rFonts w:ascii="Calibri" w:hAnsi="Calibri" w:cs="Calibri"/>
          <w:sz w:val="22"/>
          <w:szCs w:val="22"/>
        </w:rPr>
        <w:br/>
      </w:r>
      <w:hyperlink r:id="rId14" w:tgtFrame="_blank" w:history="1">
        <w:r w:rsidRPr="0042050A">
          <w:rPr>
            <w:rFonts w:ascii="Calibri" w:hAnsi="Calibri" w:cs="Calibri"/>
            <w:b/>
            <w:bCs/>
            <w:sz w:val="22"/>
            <w:szCs w:val="22"/>
            <w:shd w:val="clear" w:color="auto" w:fill="FFFFFF"/>
          </w:rPr>
          <w:t>http://www.mpaglobal.org/index.php?action=summary_by_country</w:t>
        </w:r>
      </w:hyperlink>
    </w:p>
    <w:p w14:paraId="4F49CEEE" w14:textId="77777777" w:rsidR="00D15E45" w:rsidRPr="0007739E" w:rsidRDefault="00D15E45" w:rsidP="00D15E45">
      <w:pPr>
        <w:rPr>
          <w:rFonts w:ascii="Calibri" w:hAnsi="Calibri" w:cs="Calibri"/>
          <w:i/>
          <w:sz w:val="22"/>
          <w:szCs w:val="22"/>
        </w:rPr>
      </w:pPr>
    </w:p>
    <w:p w14:paraId="5D946025" w14:textId="63E8A157" w:rsidR="00D15E45" w:rsidRPr="0007739E" w:rsidRDefault="00D15E45" w:rsidP="00D15E45">
      <w:pPr>
        <w:pStyle w:val="Body"/>
        <w:shd w:val="clear" w:color="auto" w:fill="002060"/>
        <w:tabs>
          <w:tab w:val="left" w:pos="7815"/>
          <w:tab w:val="right" w:pos="9360"/>
        </w:tabs>
        <w:spacing w:after="0" w:line="240" w:lineRule="auto"/>
        <w:contextualSpacing/>
        <w:rPr>
          <w:color w:val="FFFFFF" w:themeColor="background1"/>
        </w:rPr>
      </w:pPr>
      <w:r w:rsidRPr="0007739E">
        <w:rPr>
          <w:b/>
          <w:bCs/>
          <w:iCs/>
          <w:color w:val="FFFFFF" w:themeColor="background1"/>
          <w:lang w:val="de-DE"/>
        </w:rPr>
        <w:t>ACTIVITY RESOURCES</w:t>
      </w:r>
      <w:r w:rsidRPr="0007739E">
        <w:rPr>
          <w:b/>
          <w:bCs/>
          <w:iCs/>
          <w:color w:val="FFFFFF" w:themeColor="background1"/>
          <w:lang w:val="de-DE"/>
        </w:rPr>
        <w:tab/>
      </w:r>
      <w:r w:rsidRPr="0007739E">
        <w:rPr>
          <w:b/>
          <w:bCs/>
          <w:iCs/>
          <w:color w:val="FFFFFF" w:themeColor="background1"/>
          <w:lang w:val="de-DE"/>
        </w:rPr>
        <w:tab/>
      </w:r>
    </w:p>
    <w:p w14:paraId="0A112722" w14:textId="77777777" w:rsidR="00043F11" w:rsidRPr="0007739E" w:rsidRDefault="00043F11" w:rsidP="00D15E45">
      <w:pPr>
        <w:pStyle w:val="Body"/>
        <w:spacing w:after="0" w:line="240" w:lineRule="auto"/>
        <w:contextualSpacing/>
      </w:pPr>
    </w:p>
    <w:p w14:paraId="22715D1E" w14:textId="681609A1" w:rsidR="00696784" w:rsidRPr="0007739E" w:rsidRDefault="00043F11" w:rsidP="00307C43">
      <w:pPr>
        <w:pStyle w:val="Body"/>
        <w:spacing w:after="0" w:line="240" w:lineRule="auto"/>
        <w:contextualSpacing/>
        <w:jc w:val="center"/>
        <w:sectPr w:rsidR="00696784" w:rsidRPr="0007739E" w:rsidSect="0007739E">
          <w:headerReference w:type="default" r:id="rId15"/>
          <w:footerReference w:type="default" r:id="rId16"/>
          <w:pgSz w:w="12240" w:h="15840"/>
          <w:pgMar w:top="1440" w:right="1440" w:bottom="1440" w:left="1440" w:header="720" w:footer="288" w:gutter="0"/>
          <w:cols w:space="720"/>
          <w:docGrid w:linePitch="326"/>
        </w:sectPr>
      </w:pPr>
      <w:r w:rsidRPr="0007739E">
        <w:t>The following materials will be utilized in the program</w:t>
      </w:r>
      <w:r w:rsidR="00A84042" w:rsidRPr="0007739E">
        <w:t xml:space="preserve"> or are resources that could be included in materials for program</w:t>
      </w:r>
      <w:r w:rsidR="0042050A">
        <w:t>.</w:t>
      </w:r>
      <w:r w:rsidR="00307C43" w:rsidRPr="00307C43">
        <w:rPr>
          <w:noProof/>
        </w:rPr>
        <w:t xml:space="preserve"> </w:t>
      </w:r>
      <w:r w:rsidR="00307C43">
        <w:rPr>
          <w:noProof/>
        </w:rPr>
        <w:drawing>
          <wp:inline distT="0" distB="0" distL="0" distR="0" wp14:anchorId="0BD585C5" wp14:editId="2F6F10D9">
            <wp:extent cx="4936454" cy="6315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448" cy="6349608"/>
                    </a:xfrm>
                    <a:prstGeom prst="rect">
                      <a:avLst/>
                    </a:prstGeom>
                    <a:noFill/>
                    <a:ln>
                      <a:noFill/>
                    </a:ln>
                  </pic:spPr>
                </pic:pic>
              </a:graphicData>
            </a:graphic>
          </wp:inline>
        </w:drawing>
      </w:r>
    </w:p>
    <w:p w14:paraId="7FB2FA5F" w14:textId="14058620" w:rsidR="00696784" w:rsidRPr="00ED6881" w:rsidRDefault="00307C43" w:rsidP="00FA1E2D">
      <w:pPr>
        <w:pStyle w:val="Body"/>
        <w:spacing w:after="0" w:line="240" w:lineRule="auto"/>
        <w:contextualSpacing/>
        <w:sectPr w:rsidR="00696784" w:rsidRPr="00ED6881">
          <w:headerReference w:type="default" r:id="rId18"/>
          <w:pgSz w:w="12240" w:h="15840"/>
          <w:pgMar w:top="1440" w:right="1440" w:bottom="1440" w:left="1440" w:header="720" w:footer="720" w:gutter="0"/>
          <w:cols w:space="720"/>
        </w:sectPr>
      </w:pPr>
      <w:r>
        <w:rPr>
          <w:noProof/>
        </w:rPr>
        <w:lastRenderedPageBreak/>
        <w:drawing>
          <wp:inline distT="0" distB="0" distL="0" distR="0" wp14:anchorId="32F74215" wp14:editId="02D4FBF5">
            <wp:extent cx="5943600" cy="76914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Watch Protocol.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400"/>
                    </a:xfrm>
                    <a:prstGeom prst="rect">
                      <a:avLst/>
                    </a:prstGeom>
                  </pic:spPr>
                </pic:pic>
              </a:graphicData>
            </a:graphic>
          </wp:inline>
        </w:drawing>
      </w:r>
    </w:p>
    <w:p w14:paraId="0CA7E599" w14:textId="43199047" w:rsidR="00D15E45" w:rsidRDefault="00D15E45" w:rsidP="00696784">
      <w:pPr>
        <w:jc w:val="center"/>
      </w:pPr>
    </w:p>
    <w:p w14:paraId="1D80D1CE" w14:textId="5F034095" w:rsidR="00696784" w:rsidRDefault="00314D57" w:rsidP="00696784">
      <w:pPr>
        <w:jc w:val="center"/>
      </w:pPr>
      <w:r>
        <w:rPr>
          <w:noProof/>
        </w:rPr>
        <w:drawing>
          <wp:inline distT="0" distB="0" distL="0" distR="0" wp14:anchorId="1AD16FB2" wp14:editId="4ECF8014">
            <wp:extent cx="5892800" cy="796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1 at 2.04.28 PM.png"/>
                    <pic:cNvPicPr/>
                  </pic:nvPicPr>
                  <pic:blipFill>
                    <a:blip r:embed="rId20">
                      <a:extLst>
                        <a:ext uri="{28A0092B-C50C-407E-A947-70E740481C1C}">
                          <a14:useLocalDpi xmlns:a14="http://schemas.microsoft.com/office/drawing/2010/main" val="0"/>
                        </a:ext>
                      </a:extLst>
                    </a:blip>
                    <a:stretch>
                      <a:fillRect/>
                    </a:stretch>
                  </pic:blipFill>
                  <pic:spPr>
                    <a:xfrm>
                      <a:off x="0" y="0"/>
                      <a:ext cx="5892800" cy="7962900"/>
                    </a:xfrm>
                    <a:prstGeom prst="rect">
                      <a:avLst/>
                    </a:prstGeom>
                  </pic:spPr>
                </pic:pic>
              </a:graphicData>
            </a:graphic>
          </wp:inline>
        </w:drawing>
      </w:r>
    </w:p>
    <w:p w14:paraId="0971561C" w14:textId="77777777" w:rsidR="00314D57" w:rsidRDefault="00314D57" w:rsidP="00696784">
      <w:pPr>
        <w:jc w:val="center"/>
      </w:pPr>
    </w:p>
    <w:p w14:paraId="5C0137A7" w14:textId="77777777" w:rsidR="00314D57" w:rsidRDefault="00314D57" w:rsidP="00696784">
      <w:pPr>
        <w:jc w:val="center"/>
      </w:pPr>
    </w:p>
    <w:p w14:paraId="35C0E673" w14:textId="77777777" w:rsidR="00314D57" w:rsidRDefault="00314D57" w:rsidP="00696784">
      <w:pPr>
        <w:jc w:val="center"/>
      </w:pPr>
    </w:p>
    <w:p w14:paraId="44558904" w14:textId="16B655BD" w:rsidR="00314D57" w:rsidRDefault="00314D57" w:rsidP="00696784">
      <w:pPr>
        <w:jc w:val="center"/>
      </w:pPr>
      <w:r>
        <w:rPr>
          <w:noProof/>
        </w:rPr>
        <w:drawing>
          <wp:inline distT="0" distB="0" distL="0" distR="0" wp14:anchorId="4413A5B4" wp14:editId="72648E5C">
            <wp:extent cx="6388100" cy="68834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1 at 2.04.49 PM.png"/>
                    <pic:cNvPicPr/>
                  </pic:nvPicPr>
                  <pic:blipFill>
                    <a:blip r:embed="rId21">
                      <a:extLst>
                        <a:ext uri="{28A0092B-C50C-407E-A947-70E740481C1C}">
                          <a14:useLocalDpi xmlns:a14="http://schemas.microsoft.com/office/drawing/2010/main" val="0"/>
                        </a:ext>
                      </a:extLst>
                    </a:blip>
                    <a:stretch>
                      <a:fillRect/>
                    </a:stretch>
                  </pic:blipFill>
                  <pic:spPr>
                    <a:xfrm>
                      <a:off x="0" y="0"/>
                      <a:ext cx="6388100" cy="6883400"/>
                    </a:xfrm>
                    <a:prstGeom prst="rect">
                      <a:avLst/>
                    </a:prstGeom>
                  </pic:spPr>
                </pic:pic>
              </a:graphicData>
            </a:graphic>
          </wp:inline>
        </w:drawing>
      </w:r>
    </w:p>
    <w:p w14:paraId="4E3F2900" w14:textId="77777777" w:rsidR="00314D57" w:rsidRPr="00314D57" w:rsidRDefault="00314D57" w:rsidP="00314D57"/>
    <w:p w14:paraId="6C03DFF1" w14:textId="6814C3A2" w:rsidR="00314D57" w:rsidRDefault="00314D57" w:rsidP="00314D57"/>
    <w:p w14:paraId="45F5FADA" w14:textId="77777777" w:rsidR="00314D57" w:rsidRDefault="00314D57" w:rsidP="00314D57">
      <w:pPr>
        <w:jc w:val="center"/>
        <w:sectPr w:rsidR="00314D57" w:rsidSect="00696784">
          <w:headerReference w:type="default" r:id="rId22"/>
          <w:pgSz w:w="12240" w:h="15840"/>
          <w:pgMar w:top="720" w:right="720" w:bottom="720" w:left="720" w:header="720" w:footer="720" w:gutter="0"/>
          <w:cols w:space="720"/>
          <w:docGrid w:linePitch="360"/>
        </w:sectPr>
      </w:pPr>
    </w:p>
    <w:p w14:paraId="7FA2077F" w14:textId="49AFA9F3" w:rsidR="00314D57" w:rsidRDefault="00314D57" w:rsidP="00314D57">
      <w:pPr>
        <w:jc w:val="center"/>
      </w:pPr>
      <w:r>
        <w:rPr>
          <w:noProof/>
        </w:rPr>
        <w:lastRenderedPageBreak/>
        <w:drawing>
          <wp:inline distT="0" distB="0" distL="0" distR="0" wp14:anchorId="7317B554" wp14:editId="257AE7AF">
            <wp:extent cx="9144000" cy="5799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1 at 2.07.03 PM.png"/>
                    <pic:cNvPicPr/>
                  </pic:nvPicPr>
                  <pic:blipFill>
                    <a:blip r:embed="rId23">
                      <a:extLst>
                        <a:ext uri="{28A0092B-C50C-407E-A947-70E740481C1C}">
                          <a14:useLocalDpi xmlns:a14="http://schemas.microsoft.com/office/drawing/2010/main" val="0"/>
                        </a:ext>
                      </a:extLst>
                    </a:blip>
                    <a:stretch>
                      <a:fillRect/>
                    </a:stretch>
                  </pic:blipFill>
                  <pic:spPr>
                    <a:xfrm>
                      <a:off x="0" y="0"/>
                      <a:ext cx="9144000" cy="5799455"/>
                    </a:xfrm>
                    <a:prstGeom prst="rect">
                      <a:avLst/>
                    </a:prstGeom>
                  </pic:spPr>
                </pic:pic>
              </a:graphicData>
            </a:graphic>
          </wp:inline>
        </w:drawing>
      </w:r>
    </w:p>
    <w:p w14:paraId="46964F71" w14:textId="77777777" w:rsidR="00314D57" w:rsidRDefault="00314D57" w:rsidP="00314D57">
      <w:pPr>
        <w:jc w:val="center"/>
        <w:sectPr w:rsidR="00314D57" w:rsidSect="00314D57">
          <w:pgSz w:w="15840" w:h="12240" w:orient="landscape"/>
          <w:pgMar w:top="720" w:right="720" w:bottom="720" w:left="720" w:header="720" w:footer="720" w:gutter="0"/>
          <w:cols w:space="720"/>
          <w:docGrid w:linePitch="360"/>
        </w:sectPr>
      </w:pPr>
    </w:p>
    <w:p w14:paraId="73F3D783" w14:textId="36AE6400" w:rsidR="00314D57" w:rsidRDefault="00314D57" w:rsidP="00314D57">
      <w:pPr>
        <w:jc w:val="center"/>
      </w:pPr>
      <w:r>
        <w:rPr>
          <w:noProof/>
        </w:rPr>
        <w:lastRenderedPageBreak/>
        <w:drawing>
          <wp:inline distT="0" distB="0" distL="0" distR="0" wp14:anchorId="5B3F248C" wp14:editId="52019133">
            <wp:extent cx="6326428" cy="81699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1 at 2.09.02 PM.png"/>
                    <pic:cNvPicPr/>
                  </pic:nvPicPr>
                  <pic:blipFill>
                    <a:blip r:embed="rId24">
                      <a:extLst>
                        <a:ext uri="{28A0092B-C50C-407E-A947-70E740481C1C}">
                          <a14:useLocalDpi xmlns:a14="http://schemas.microsoft.com/office/drawing/2010/main" val="0"/>
                        </a:ext>
                      </a:extLst>
                    </a:blip>
                    <a:stretch>
                      <a:fillRect/>
                    </a:stretch>
                  </pic:blipFill>
                  <pic:spPr>
                    <a:xfrm>
                      <a:off x="0" y="0"/>
                      <a:ext cx="6332887" cy="8178306"/>
                    </a:xfrm>
                    <a:prstGeom prst="rect">
                      <a:avLst/>
                    </a:prstGeom>
                  </pic:spPr>
                </pic:pic>
              </a:graphicData>
            </a:graphic>
          </wp:inline>
        </w:drawing>
      </w:r>
    </w:p>
    <w:p w14:paraId="1EEE1F69" w14:textId="689D77F3" w:rsidR="00314D57" w:rsidRPr="00314D57" w:rsidRDefault="00314D57" w:rsidP="00314D57">
      <w:pPr>
        <w:jc w:val="center"/>
      </w:pPr>
      <w:r>
        <w:rPr>
          <w:noProof/>
        </w:rPr>
        <w:lastRenderedPageBreak/>
        <w:drawing>
          <wp:inline distT="0" distB="0" distL="0" distR="0" wp14:anchorId="7C0FA1CE" wp14:editId="41958043">
            <wp:extent cx="6361043" cy="8189843"/>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1 at 2.09.17 PM.png"/>
                    <pic:cNvPicPr/>
                  </pic:nvPicPr>
                  <pic:blipFill>
                    <a:blip r:embed="rId25">
                      <a:extLst>
                        <a:ext uri="{28A0092B-C50C-407E-A947-70E740481C1C}">
                          <a14:useLocalDpi xmlns:a14="http://schemas.microsoft.com/office/drawing/2010/main" val="0"/>
                        </a:ext>
                      </a:extLst>
                    </a:blip>
                    <a:stretch>
                      <a:fillRect/>
                    </a:stretch>
                  </pic:blipFill>
                  <pic:spPr>
                    <a:xfrm>
                      <a:off x="0" y="0"/>
                      <a:ext cx="6374467" cy="8207126"/>
                    </a:xfrm>
                    <a:prstGeom prst="rect">
                      <a:avLst/>
                    </a:prstGeom>
                  </pic:spPr>
                </pic:pic>
              </a:graphicData>
            </a:graphic>
          </wp:inline>
        </w:drawing>
      </w:r>
    </w:p>
    <w:sectPr w:rsidR="00314D57" w:rsidRPr="00314D57" w:rsidSect="00314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668E2" w14:textId="77777777" w:rsidR="00FA7D2D" w:rsidRDefault="00FA7D2D">
      <w:r>
        <w:separator/>
      </w:r>
    </w:p>
  </w:endnote>
  <w:endnote w:type="continuationSeparator" w:id="0">
    <w:p w14:paraId="149B96E2" w14:textId="77777777" w:rsidR="00FA7D2D" w:rsidRDefault="00FA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05032" w14:textId="6EC0D47B" w:rsidR="0007739E" w:rsidRPr="00843096" w:rsidRDefault="0007739E" w:rsidP="00DA26D7">
    <w:pPr>
      <w:ind w:firstLine="720"/>
      <w:rPr>
        <w:rFonts w:ascii="Century Gothic" w:hAnsi="Century Gothic"/>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3360" behindDoc="0" locked="0" layoutInCell="1" allowOverlap="1" wp14:anchorId="0576D029" wp14:editId="2EC04351">
              <wp:simplePos x="0" y="0"/>
              <wp:positionH relativeFrom="margin">
                <wp:align>center</wp:align>
              </wp:positionH>
              <wp:positionV relativeFrom="paragraph">
                <wp:posOffset>-71755</wp:posOffset>
              </wp:positionV>
              <wp:extent cx="5981700" cy="0"/>
              <wp:effectExtent l="38100" t="19050" r="57150" b="95250"/>
              <wp:wrapNone/>
              <wp:docPr id="11" name="Straight Connector 11"/>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862585A" id="Straight Connector 11"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5.65pt" to="4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" strokecolor="#4f81bd [3204]" strokeweight="2pt">
              <v:shadow on="t" color="black" opacity="24903f" origin=",.5" offset="0,.55556mm"/>
              <w10:wrap anchorx="margin"/>
            </v:line>
          </w:pict>
        </mc:Fallback>
      </mc:AlternateContent>
    </w:r>
    <w:r w:rsidR="00307C43">
      <w:rPr>
        <w:rFonts w:ascii="Century Gothic" w:hAnsi="Century Gothic"/>
        <w:sz w:val="20"/>
        <w:szCs w:val="20"/>
        <w14:textOutline w14:w="0" w14:cap="flat" w14:cmpd="sng" w14:algn="ctr">
          <w14:noFill/>
          <w14:prstDash w14:val="solid"/>
          <w14:round/>
        </w14:textOutline>
      </w:rPr>
      <w:t>OCEAN ADVENTURE FIELD</w:t>
    </w:r>
    <w:r w:rsidR="00307C43">
      <w:rPr>
        <w:rFonts w:ascii="Century Gothic" w:hAnsi="Century Gothic"/>
        <w:sz w:val="20"/>
        <w:szCs w:val="20"/>
        <w14:textOutline w14:w="0" w14:cap="flat" w14:cmpd="sng" w14:algn="ctr">
          <w14:noFill/>
          <w14:prstDash w14:val="solid"/>
          <w14:round/>
        </w14:textOutline>
      </w:rPr>
      <w:tab/>
    </w:r>
    <w:r w:rsidR="00307C43">
      <w:rPr>
        <w:rFonts w:ascii="Century Gothic" w:hAnsi="Century Gothic"/>
        <w:sz w:val="20"/>
        <w:szCs w:val="20"/>
        <w14:textOutline w14:w="0" w14:cap="flat" w14:cmpd="sng" w14:algn="ctr">
          <w14:noFill/>
          <w14:prstDash w14:val="solid"/>
          <w14:round/>
        </w14:textOutline>
      </w:rPr>
      <w:tab/>
    </w:r>
    <w:r w:rsidR="00307C43">
      <w:rPr>
        <w:rFonts w:ascii="Century Gothic" w:hAnsi="Century Gothic"/>
        <w:sz w:val="20"/>
        <w:szCs w:val="20"/>
        <w14:textOutline w14:w="0" w14:cap="flat" w14:cmpd="sng" w14:algn="ctr">
          <w14:noFill/>
          <w14:prstDash w14:val="solid"/>
          <w14:round/>
        </w14:textOutline>
      </w:rPr>
      <w:tab/>
    </w:r>
    <w:r w:rsidRPr="00843096">
      <w:rPr>
        <w:rFonts w:ascii="Century Gothic" w:hAnsi="Century Gothic"/>
        <w:sz w:val="20"/>
        <w:szCs w:val="20"/>
        <w14:textOutline w14:w="0" w14:cap="flat" w14:cmpd="sng" w14:algn="ctr">
          <w14:noFill/>
          <w14:prstDash w14:val="solid"/>
          <w14:round/>
        </w14:textOutline>
      </w:rPr>
      <w:tab/>
    </w:r>
    <w:r w:rsidRPr="00843096">
      <w:rPr>
        <w:rFonts w:ascii="Century Gothic" w:hAnsi="Century Gothic"/>
        <w:sz w:val="20"/>
        <w:szCs w:val="20"/>
        <w14:textOutline w14:w="0" w14:cap="flat" w14:cmpd="sng" w14:algn="ctr">
          <w14:noFill/>
          <w14:prstDash w14:val="solid"/>
          <w14:round/>
        </w14:textOutline>
      </w:rPr>
      <w:tab/>
    </w:r>
    <w:r w:rsidRPr="00843096">
      <w:rPr>
        <w:rFonts w:ascii="Century Gothic" w:hAnsi="Century Gothic"/>
        <w:sz w:val="20"/>
        <w:szCs w:val="20"/>
        <w14:textOutline w14:w="0" w14:cap="flat" w14:cmpd="sng" w14:algn="ctr">
          <w14:noFill/>
          <w14:prstDash w14:val="solid"/>
          <w14:round/>
        </w14:textOutline>
      </w:rPr>
      <w:tab/>
      <w:t>Ocean Institute - 2019</w:t>
    </w:r>
  </w:p>
  <w:p w14:paraId="16F17F89" w14:textId="095AE9BA" w:rsidR="0007739E" w:rsidRPr="00843096" w:rsidRDefault="00DA26D7" w:rsidP="0007739E">
    <w:pPr>
      <w:pStyle w:val="Body"/>
      <w:tabs>
        <w:tab w:val="left" w:pos="4965"/>
      </w:tabs>
      <w:spacing w:after="0" w:line="240" w:lineRule="auto"/>
      <w:contextualSpacing/>
      <w:rPr>
        <w:bCs/>
        <w:i/>
        <w:color w:val="auto"/>
        <w:sz w:val="20"/>
        <w:szCs w:val="20"/>
      </w:rPr>
    </w:pPr>
    <w:r>
      <w:rPr>
        <w:bCs/>
        <w:i/>
        <w:color w:val="auto"/>
        <w:sz w:val="20"/>
        <w:szCs w:val="20"/>
      </w:rPr>
      <w:t xml:space="preserve">                </w:t>
    </w:r>
    <w:r w:rsidR="0007739E">
      <w:rPr>
        <w:bCs/>
        <w:i/>
        <w:color w:val="auto"/>
        <w:sz w:val="20"/>
        <w:szCs w:val="20"/>
      </w:rPr>
      <w:t>MPA Watch</w:t>
    </w:r>
  </w:p>
  <w:p w14:paraId="24603BF8" w14:textId="77777777" w:rsidR="00FA7D2D" w:rsidRDefault="00FA7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755CE" w14:textId="77777777" w:rsidR="00FA7D2D" w:rsidRDefault="00FA7D2D">
      <w:r>
        <w:separator/>
      </w:r>
    </w:p>
  </w:footnote>
  <w:footnote w:type="continuationSeparator" w:id="0">
    <w:p w14:paraId="30F67BFC" w14:textId="77777777" w:rsidR="00FA7D2D" w:rsidRDefault="00FA7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77BFD" w14:textId="52BC3B2D" w:rsidR="00FA7D2D" w:rsidRDefault="0007739E">
    <w:pPr>
      <w:pStyle w:val="Header"/>
    </w:pPr>
    <w:r>
      <w:rPr>
        <w:noProof/>
        <w:sz w:val="20"/>
        <w:szCs w:val="20"/>
      </w:rPr>
      <mc:AlternateContent>
        <mc:Choice Requires="wps">
          <w:drawing>
            <wp:anchor distT="0" distB="0" distL="114300" distR="114300" simplePos="0" relativeHeight="251661312" behindDoc="0" locked="0" layoutInCell="1" allowOverlap="1" wp14:anchorId="5B8071F2" wp14:editId="519FF897">
              <wp:simplePos x="0" y="0"/>
              <wp:positionH relativeFrom="margin">
                <wp:posOffset>-19050</wp:posOffset>
              </wp:positionH>
              <wp:positionV relativeFrom="paragraph">
                <wp:posOffset>257175</wp:posOffset>
              </wp:positionV>
              <wp:extent cx="5981700" cy="0"/>
              <wp:effectExtent l="38100" t="19050" r="57150" b="95250"/>
              <wp:wrapNone/>
              <wp:docPr id="10" name="Straight Connector 10"/>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B8C1CFB" id="Straight Connector 10"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1.5pt,20.25pt" to="4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" strokecolor="#4f81bd [3204]" strokeweight="2pt">
              <v:shadow on="t" color="black" opacity="24903f" origin=",.5" offset="0,.55556mm"/>
              <w10:wrap anchorx="margin"/>
            </v:line>
          </w:pict>
        </mc:Fallback>
      </mc:AlternateContent>
    </w:r>
    <w:r>
      <w:rPr>
        <w:b/>
        <w:bCs/>
        <w:noProof/>
        <w:sz w:val="28"/>
        <w:szCs w:val="28"/>
      </w:rPr>
      <w:drawing>
        <wp:anchor distT="152400" distB="152400" distL="152400" distR="152400" simplePos="0" relativeHeight="251659264" behindDoc="1" locked="0" layoutInCell="1" allowOverlap="1" wp14:anchorId="60CAE776" wp14:editId="688E42AC">
          <wp:simplePos x="0" y="0"/>
          <wp:positionH relativeFrom="margin">
            <wp:align>left</wp:align>
          </wp:positionH>
          <wp:positionV relativeFrom="page">
            <wp:posOffset>276225</wp:posOffset>
          </wp:positionV>
          <wp:extent cx="866775" cy="422910"/>
          <wp:effectExtent l="0" t="0" r="9525"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4D84" w14:textId="77777777" w:rsidR="0042050A" w:rsidRDefault="0042050A" w:rsidP="0042050A">
    <w:pPr>
      <w:pStyle w:val="Header"/>
    </w:pPr>
    <w:r>
      <w:rPr>
        <w:noProof/>
        <w:sz w:val="20"/>
        <w:szCs w:val="20"/>
      </w:rPr>
      <mc:AlternateContent>
        <mc:Choice Requires="wps">
          <w:drawing>
            <wp:anchor distT="0" distB="0" distL="114300" distR="114300" simplePos="0" relativeHeight="251666432" behindDoc="0" locked="0" layoutInCell="1" allowOverlap="1" wp14:anchorId="6C59A2E2" wp14:editId="45CAA173">
              <wp:simplePos x="0" y="0"/>
              <wp:positionH relativeFrom="margin">
                <wp:posOffset>-19050</wp:posOffset>
              </wp:positionH>
              <wp:positionV relativeFrom="paragraph">
                <wp:posOffset>257175</wp:posOffset>
              </wp:positionV>
              <wp:extent cx="5981700" cy="0"/>
              <wp:effectExtent l="38100" t="19050" r="57150" b="95250"/>
              <wp:wrapNone/>
              <wp:docPr id="12" name="Straight Connector 12"/>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0280A958" id="Straight Connector 12"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1.5pt,20.25pt" to="4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" strokecolor="#4f81bd [3204]" strokeweight="2pt">
              <v:shadow on="t" color="black" opacity="24903f" origin=",.5" offset="0,.55556mm"/>
              <w10:wrap anchorx="margin"/>
            </v:line>
          </w:pict>
        </mc:Fallback>
      </mc:AlternateContent>
    </w:r>
    <w:r>
      <w:rPr>
        <w:b/>
        <w:bCs/>
        <w:noProof/>
        <w:sz w:val="28"/>
        <w:szCs w:val="28"/>
      </w:rPr>
      <w:drawing>
        <wp:anchor distT="152400" distB="152400" distL="152400" distR="152400" simplePos="0" relativeHeight="251665408" behindDoc="1" locked="0" layoutInCell="1" allowOverlap="1" wp14:anchorId="09A0A19B" wp14:editId="72646F34">
          <wp:simplePos x="0" y="0"/>
          <wp:positionH relativeFrom="margin">
            <wp:align>left</wp:align>
          </wp:positionH>
          <wp:positionV relativeFrom="page">
            <wp:posOffset>276225</wp:posOffset>
          </wp:positionV>
          <wp:extent cx="866775" cy="422910"/>
          <wp:effectExtent l="0" t="0" r="9525" b="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149B833" w14:textId="77777777" w:rsidR="00FA7D2D" w:rsidRPr="0042050A" w:rsidRDefault="00FA7D2D" w:rsidP="00420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0B10" w14:textId="35CB44FF" w:rsidR="0042050A" w:rsidRDefault="0042050A" w:rsidP="0042050A">
    <w:pPr>
      <w:pStyle w:val="Header"/>
    </w:pPr>
    <w:r>
      <w:rPr>
        <w:b/>
        <w:bCs/>
        <w:noProof/>
        <w:sz w:val="28"/>
        <w:szCs w:val="28"/>
      </w:rPr>
      <w:drawing>
        <wp:anchor distT="152400" distB="152400" distL="152400" distR="152400" simplePos="0" relativeHeight="251668480" behindDoc="1" locked="0" layoutInCell="1" allowOverlap="1" wp14:anchorId="763E6874" wp14:editId="580DA995">
          <wp:simplePos x="0" y="0"/>
          <wp:positionH relativeFrom="margin">
            <wp:posOffset>425726</wp:posOffset>
          </wp:positionH>
          <wp:positionV relativeFrom="page">
            <wp:posOffset>246408</wp:posOffset>
          </wp:positionV>
          <wp:extent cx="866775" cy="422910"/>
          <wp:effectExtent l="0" t="0" r="9525"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4A5DC16" w14:textId="5222B5B7" w:rsidR="00FA7D2D" w:rsidRDefault="0042050A">
    <w:pPr>
      <w:pStyle w:val="Header"/>
    </w:pPr>
    <w:r>
      <w:rPr>
        <w:noProof/>
        <w:sz w:val="20"/>
        <w:szCs w:val="20"/>
      </w:rPr>
      <mc:AlternateContent>
        <mc:Choice Requires="wps">
          <w:drawing>
            <wp:anchor distT="0" distB="0" distL="114300" distR="114300" simplePos="0" relativeHeight="251669504" behindDoc="0" locked="0" layoutInCell="1" allowOverlap="1" wp14:anchorId="4CB43150" wp14:editId="18A20779">
              <wp:simplePos x="0" y="0"/>
              <wp:positionH relativeFrom="margin">
                <wp:align>center</wp:align>
              </wp:positionH>
              <wp:positionV relativeFrom="paragraph">
                <wp:posOffset>81915</wp:posOffset>
              </wp:positionV>
              <wp:extent cx="5981700" cy="0"/>
              <wp:effectExtent l="38100" t="19050" r="57150" b="95250"/>
              <wp:wrapNone/>
              <wp:docPr id="14" name="Straight Connector 14"/>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DFAC63B" id="Straight Connector 14"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6.45pt" to="47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" strokecolor="#4f81bd [3204]" strokeweight="2pt">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4EAD06A"/>
    <w:lvl w:ilvl="0">
      <w:start w:val="1"/>
      <w:numFmt w:val="bullet"/>
      <w:pStyle w:val="Heading3"/>
      <w:lvlText w:val=""/>
      <w:lvlJc w:val="left"/>
      <w:pPr>
        <w:tabs>
          <w:tab w:val="num" w:pos="1080"/>
        </w:tabs>
        <w:ind w:left="1080" w:hanging="360"/>
      </w:pPr>
      <w:rPr>
        <w:rFonts w:ascii="Symbol" w:hAnsi="Symbol" w:hint="default"/>
      </w:rPr>
    </w:lvl>
  </w:abstractNum>
  <w:abstractNum w:abstractNumId="1"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2F11375"/>
    <w:multiLevelType w:val="hybridMultilevel"/>
    <w:tmpl w:val="853A9B46"/>
    <w:lvl w:ilvl="0" w:tplc="20EEC6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C72895"/>
    <w:multiLevelType w:val="hybridMultilevel"/>
    <w:tmpl w:val="493E3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041B6A"/>
    <w:multiLevelType w:val="hybridMultilevel"/>
    <w:tmpl w:val="A3A8097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6DA1BAD"/>
    <w:multiLevelType w:val="hybridMultilevel"/>
    <w:tmpl w:val="6080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F592F"/>
    <w:multiLevelType w:val="hybridMultilevel"/>
    <w:tmpl w:val="6C6E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50105"/>
    <w:multiLevelType w:val="hybridMultilevel"/>
    <w:tmpl w:val="C1EC19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D6F74"/>
    <w:multiLevelType w:val="hybridMultilevel"/>
    <w:tmpl w:val="29B0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7C19"/>
    <w:multiLevelType w:val="multilevel"/>
    <w:tmpl w:val="107CBA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C046DB0"/>
    <w:multiLevelType w:val="hybridMultilevel"/>
    <w:tmpl w:val="2E0E1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320F3"/>
    <w:multiLevelType w:val="hybridMultilevel"/>
    <w:tmpl w:val="8A52DB84"/>
    <w:lvl w:ilvl="0" w:tplc="AE7A2CDC">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3273EC"/>
    <w:multiLevelType w:val="hybridMultilevel"/>
    <w:tmpl w:val="17FC8F6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E505D3E"/>
    <w:multiLevelType w:val="hybridMultilevel"/>
    <w:tmpl w:val="BE58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6285192"/>
    <w:multiLevelType w:val="multilevel"/>
    <w:tmpl w:val="107CBA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D0E0FD7"/>
    <w:multiLevelType w:val="hybridMultilevel"/>
    <w:tmpl w:val="DB26009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b w:val="0"/>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D3A169F"/>
    <w:multiLevelType w:val="multilevel"/>
    <w:tmpl w:val="107CBA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419F29E7"/>
    <w:multiLevelType w:val="hybridMultilevel"/>
    <w:tmpl w:val="933A82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84589D"/>
    <w:multiLevelType w:val="hybridMultilevel"/>
    <w:tmpl w:val="6B32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A2450"/>
    <w:multiLevelType w:val="multilevel"/>
    <w:tmpl w:val="B52AB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A23F6"/>
    <w:multiLevelType w:val="hybridMultilevel"/>
    <w:tmpl w:val="B576E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EB57C9"/>
    <w:multiLevelType w:val="hybridMultilevel"/>
    <w:tmpl w:val="E3ACF9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AA94502"/>
    <w:multiLevelType w:val="hybridMultilevel"/>
    <w:tmpl w:val="D17290A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 w15:restartNumberingAfterBreak="0">
    <w:nsid w:val="5C4C29BE"/>
    <w:multiLevelType w:val="hybridMultilevel"/>
    <w:tmpl w:val="1B86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B5E90"/>
    <w:multiLevelType w:val="hybridMultilevel"/>
    <w:tmpl w:val="0DB40AE4"/>
    <w:lvl w:ilvl="0" w:tplc="04090017">
      <w:start w:val="1"/>
      <w:numFmt w:val="lowerLetter"/>
      <w:lvlText w:val="%1)"/>
      <w:lvlJc w:val="left"/>
      <w:pPr>
        <w:tabs>
          <w:tab w:val="num" w:pos="1080"/>
        </w:tabs>
        <w:ind w:left="1080" w:hanging="360"/>
      </w:pPr>
    </w:lvl>
    <w:lvl w:ilvl="1" w:tplc="CCA0BF9C" w:tentative="1">
      <w:start w:val="1"/>
      <w:numFmt w:val="decimal"/>
      <w:lvlText w:val="%2."/>
      <w:lvlJc w:val="left"/>
      <w:pPr>
        <w:tabs>
          <w:tab w:val="num" w:pos="1800"/>
        </w:tabs>
        <w:ind w:left="1800" w:hanging="360"/>
      </w:pPr>
    </w:lvl>
    <w:lvl w:ilvl="2" w:tplc="55C61E96" w:tentative="1">
      <w:start w:val="1"/>
      <w:numFmt w:val="decimal"/>
      <w:lvlText w:val="%3."/>
      <w:lvlJc w:val="left"/>
      <w:pPr>
        <w:tabs>
          <w:tab w:val="num" w:pos="2520"/>
        </w:tabs>
        <w:ind w:left="2520" w:hanging="360"/>
      </w:pPr>
    </w:lvl>
    <w:lvl w:ilvl="3" w:tplc="A86CB232" w:tentative="1">
      <w:start w:val="1"/>
      <w:numFmt w:val="decimal"/>
      <w:lvlText w:val="%4."/>
      <w:lvlJc w:val="left"/>
      <w:pPr>
        <w:tabs>
          <w:tab w:val="num" w:pos="3240"/>
        </w:tabs>
        <w:ind w:left="3240" w:hanging="360"/>
      </w:pPr>
    </w:lvl>
    <w:lvl w:ilvl="4" w:tplc="B212ED26" w:tentative="1">
      <w:start w:val="1"/>
      <w:numFmt w:val="decimal"/>
      <w:lvlText w:val="%5."/>
      <w:lvlJc w:val="left"/>
      <w:pPr>
        <w:tabs>
          <w:tab w:val="num" w:pos="3960"/>
        </w:tabs>
        <w:ind w:left="3960" w:hanging="360"/>
      </w:pPr>
    </w:lvl>
    <w:lvl w:ilvl="5" w:tplc="668EC8B4" w:tentative="1">
      <w:start w:val="1"/>
      <w:numFmt w:val="decimal"/>
      <w:lvlText w:val="%6."/>
      <w:lvlJc w:val="left"/>
      <w:pPr>
        <w:tabs>
          <w:tab w:val="num" w:pos="4680"/>
        </w:tabs>
        <w:ind w:left="4680" w:hanging="360"/>
      </w:pPr>
    </w:lvl>
    <w:lvl w:ilvl="6" w:tplc="4F969486" w:tentative="1">
      <w:start w:val="1"/>
      <w:numFmt w:val="decimal"/>
      <w:lvlText w:val="%7."/>
      <w:lvlJc w:val="left"/>
      <w:pPr>
        <w:tabs>
          <w:tab w:val="num" w:pos="5400"/>
        </w:tabs>
        <w:ind w:left="5400" w:hanging="360"/>
      </w:pPr>
    </w:lvl>
    <w:lvl w:ilvl="7" w:tplc="52D6457E" w:tentative="1">
      <w:start w:val="1"/>
      <w:numFmt w:val="decimal"/>
      <w:lvlText w:val="%8."/>
      <w:lvlJc w:val="left"/>
      <w:pPr>
        <w:tabs>
          <w:tab w:val="num" w:pos="6120"/>
        </w:tabs>
        <w:ind w:left="6120" w:hanging="360"/>
      </w:pPr>
    </w:lvl>
    <w:lvl w:ilvl="8" w:tplc="49EC4422" w:tentative="1">
      <w:start w:val="1"/>
      <w:numFmt w:val="decimal"/>
      <w:lvlText w:val="%9."/>
      <w:lvlJc w:val="left"/>
      <w:pPr>
        <w:tabs>
          <w:tab w:val="num" w:pos="6840"/>
        </w:tabs>
        <w:ind w:left="6840" w:hanging="360"/>
      </w:pPr>
    </w:lvl>
  </w:abstractNum>
  <w:abstractNum w:abstractNumId="31" w15:restartNumberingAfterBreak="0">
    <w:nsid w:val="5E1065E1"/>
    <w:multiLevelType w:val="hybridMultilevel"/>
    <w:tmpl w:val="7944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5774FB"/>
    <w:multiLevelType w:val="hybridMultilevel"/>
    <w:tmpl w:val="3B84B4DE"/>
    <w:lvl w:ilvl="0" w:tplc="FFFFFFFF">
      <w:start w:val="1"/>
      <w:numFmt w:val="bullet"/>
      <w:pStyle w:val="Bulletedtext1"/>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FC7322B"/>
    <w:multiLevelType w:val="hybridMultilevel"/>
    <w:tmpl w:val="A5C630BA"/>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2F18BF"/>
    <w:multiLevelType w:val="multilevel"/>
    <w:tmpl w:val="14C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3267E"/>
    <w:multiLevelType w:val="hybridMultilevel"/>
    <w:tmpl w:val="EF841C8C"/>
    <w:lvl w:ilvl="0" w:tplc="90022CBE">
      <w:start w:val="1"/>
      <w:numFmt w:val="decimal"/>
      <w:lvlText w:val="%1."/>
      <w:lvlJc w:val="left"/>
      <w:pPr>
        <w:tabs>
          <w:tab w:val="num" w:pos="1080"/>
        </w:tabs>
        <w:ind w:left="1080" w:hanging="360"/>
      </w:pPr>
    </w:lvl>
    <w:lvl w:ilvl="1" w:tplc="CCA0BF9C" w:tentative="1">
      <w:start w:val="1"/>
      <w:numFmt w:val="decimal"/>
      <w:lvlText w:val="%2."/>
      <w:lvlJc w:val="left"/>
      <w:pPr>
        <w:tabs>
          <w:tab w:val="num" w:pos="1800"/>
        </w:tabs>
        <w:ind w:left="1800" w:hanging="360"/>
      </w:pPr>
    </w:lvl>
    <w:lvl w:ilvl="2" w:tplc="55C61E96" w:tentative="1">
      <w:start w:val="1"/>
      <w:numFmt w:val="decimal"/>
      <w:lvlText w:val="%3."/>
      <w:lvlJc w:val="left"/>
      <w:pPr>
        <w:tabs>
          <w:tab w:val="num" w:pos="2520"/>
        </w:tabs>
        <w:ind w:left="2520" w:hanging="360"/>
      </w:pPr>
    </w:lvl>
    <w:lvl w:ilvl="3" w:tplc="A86CB232" w:tentative="1">
      <w:start w:val="1"/>
      <w:numFmt w:val="decimal"/>
      <w:lvlText w:val="%4."/>
      <w:lvlJc w:val="left"/>
      <w:pPr>
        <w:tabs>
          <w:tab w:val="num" w:pos="3240"/>
        </w:tabs>
        <w:ind w:left="3240" w:hanging="360"/>
      </w:pPr>
    </w:lvl>
    <w:lvl w:ilvl="4" w:tplc="B212ED26" w:tentative="1">
      <w:start w:val="1"/>
      <w:numFmt w:val="decimal"/>
      <w:lvlText w:val="%5."/>
      <w:lvlJc w:val="left"/>
      <w:pPr>
        <w:tabs>
          <w:tab w:val="num" w:pos="3960"/>
        </w:tabs>
        <w:ind w:left="3960" w:hanging="360"/>
      </w:pPr>
    </w:lvl>
    <w:lvl w:ilvl="5" w:tplc="668EC8B4" w:tentative="1">
      <w:start w:val="1"/>
      <w:numFmt w:val="decimal"/>
      <w:lvlText w:val="%6."/>
      <w:lvlJc w:val="left"/>
      <w:pPr>
        <w:tabs>
          <w:tab w:val="num" w:pos="4680"/>
        </w:tabs>
        <w:ind w:left="4680" w:hanging="360"/>
      </w:pPr>
    </w:lvl>
    <w:lvl w:ilvl="6" w:tplc="4F969486" w:tentative="1">
      <w:start w:val="1"/>
      <w:numFmt w:val="decimal"/>
      <w:lvlText w:val="%7."/>
      <w:lvlJc w:val="left"/>
      <w:pPr>
        <w:tabs>
          <w:tab w:val="num" w:pos="5400"/>
        </w:tabs>
        <w:ind w:left="5400" w:hanging="360"/>
      </w:pPr>
    </w:lvl>
    <w:lvl w:ilvl="7" w:tplc="52D6457E" w:tentative="1">
      <w:start w:val="1"/>
      <w:numFmt w:val="decimal"/>
      <w:lvlText w:val="%8."/>
      <w:lvlJc w:val="left"/>
      <w:pPr>
        <w:tabs>
          <w:tab w:val="num" w:pos="6120"/>
        </w:tabs>
        <w:ind w:left="6120" w:hanging="360"/>
      </w:pPr>
    </w:lvl>
    <w:lvl w:ilvl="8" w:tplc="49EC4422" w:tentative="1">
      <w:start w:val="1"/>
      <w:numFmt w:val="decimal"/>
      <w:lvlText w:val="%9."/>
      <w:lvlJc w:val="left"/>
      <w:pPr>
        <w:tabs>
          <w:tab w:val="num" w:pos="6840"/>
        </w:tabs>
        <w:ind w:left="6840" w:hanging="360"/>
      </w:pPr>
    </w:lvl>
  </w:abstractNum>
  <w:abstractNum w:abstractNumId="36" w15:restartNumberingAfterBreak="0">
    <w:nsid w:val="69040B3E"/>
    <w:multiLevelType w:val="hybridMultilevel"/>
    <w:tmpl w:val="C252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A533C3"/>
    <w:multiLevelType w:val="hybridMultilevel"/>
    <w:tmpl w:val="1330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1021F"/>
    <w:multiLevelType w:val="hybridMultilevel"/>
    <w:tmpl w:val="7A7200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7"/>
  </w:num>
  <w:num w:numId="2">
    <w:abstractNumId w:val="3"/>
  </w:num>
  <w:num w:numId="3">
    <w:abstractNumId w:val="26"/>
  </w:num>
  <w:num w:numId="4">
    <w:abstractNumId w:val="15"/>
  </w:num>
  <w:num w:numId="5">
    <w:abstractNumId w:val="39"/>
  </w:num>
  <w:num w:numId="6">
    <w:abstractNumId w:val="17"/>
  </w:num>
  <w:num w:numId="7">
    <w:abstractNumId w:val="1"/>
  </w:num>
  <w:num w:numId="8">
    <w:abstractNumId w:val="32"/>
  </w:num>
  <w:num w:numId="9">
    <w:abstractNumId w:val="2"/>
  </w:num>
  <w:num w:numId="10">
    <w:abstractNumId w:val="13"/>
  </w:num>
  <w:num w:numId="11">
    <w:abstractNumId w:val="0"/>
  </w:num>
  <w:num w:numId="12">
    <w:abstractNumId w:val="7"/>
  </w:num>
  <w:num w:numId="13">
    <w:abstractNumId w:val="34"/>
  </w:num>
  <w:num w:numId="14">
    <w:abstractNumId w:val="28"/>
  </w:num>
  <w:num w:numId="15">
    <w:abstractNumId w:val="19"/>
  </w:num>
  <w:num w:numId="16">
    <w:abstractNumId w:val="37"/>
  </w:num>
  <w:num w:numId="17">
    <w:abstractNumId w:val="25"/>
  </w:num>
  <w:num w:numId="18">
    <w:abstractNumId w:val="9"/>
  </w:num>
  <w:num w:numId="19">
    <w:abstractNumId w:val="21"/>
  </w:num>
  <w:num w:numId="20">
    <w:abstractNumId w:val="10"/>
  </w:num>
  <w:num w:numId="21">
    <w:abstractNumId w:val="36"/>
  </w:num>
  <w:num w:numId="22">
    <w:abstractNumId w:val="8"/>
  </w:num>
  <w:num w:numId="23">
    <w:abstractNumId w:val="23"/>
  </w:num>
  <w:num w:numId="24">
    <w:abstractNumId w:val="29"/>
  </w:num>
  <w:num w:numId="25">
    <w:abstractNumId w:val="38"/>
  </w:num>
  <w:num w:numId="26">
    <w:abstractNumId w:val="16"/>
  </w:num>
  <w:num w:numId="27">
    <w:abstractNumId w:val="12"/>
  </w:num>
  <w:num w:numId="28">
    <w:abstractNumId w:val="4"/>
  </w:num>
  <w:num w:numId="29">
    <w:abstractNumId w:val="35"/>
  </w:num>
  <w:num w:numId="30">
    <w:abstractNumId w:val="24"/>
  </w:num>
  <w:num w:numId="31">
    <w:abstractNumId w:val="18"/>
  </w:num>
  <w:num w:numId="32">
    <w:abstractNumId w:val="31"/>
  </w:num>
  <w:num w:numId="33">
    <w:abstractNumId w:val="6"/>
  </w:num>
  <w:num w:numId="34">
    <w:abstractNumId w:val="33"/>
  </w:num>
  <w:num w:numId="35">
    <w:abstractNumId w:val="5"/>
  </w:num>
  <w:num w:numId="36">
    <w:abstractNumId w:val="14"/>
  </w:num>
  <w:num w:numId="37">
    <w:abstractNumId w:val="30"/>
  </w:num>
  <w:num w:numId="38">
    <w:abstractNumId w:val="11"/>
  </w:num>
  <w:num w:numId="39">
    <w:abstractNumId w:val="20"/>
  </w:num>
  <w:num w:numId="4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A37"/>
    <w:rsid w:val="0003603E"/>
    <w:rsid w:val="00043F11"/>
    <w:rsid w:val="00045F86"/>
    <w:rsid w:val="0007739E"/>
    <w:rsid w:val="000C2F9D"/>
    <w:rsid w:val="000E3056"/>
    <w:rsid w:val="00121CBC"/>
    <w:rsid w:val="00156AD0"/>
    <w:rsid w:val="001C4A5D"/>
    <w:rsid w:val="001E4C53"/>
    <w:rsid w:val="002507E3"/>
    <w:rsid w:val="00254946"/>
    <w:rsid w:val="0025677D"/>
    <w:rsid w:val="002A6ADA"/>
    <w:rsid w:val="002B6C4C"/>
    <w:rsid w:val="002B711A"/>
    <w:rsid w:val="002B7CC8"/>
    <w:rsid w:val="002F08A3"/>
    <w:rsid w:val="00307C43"/>
    <w:rsid w:val="003143BC"/>
    <w:rsid w:val="00314D57"/>
    <w:rsid w:val="00325645"/>
    <w:rsid w:val="00326197"/>
    <w:rsid w:val="0032660A"/>
    <w:rsid w:val="00330FC8"/>
    <w:rsid w:val="00347621"/>
    <w:rsid w:val="003E6C8A"/>
    <w:rsid w:val="0042050A"/>
    <w:rsid w:val="00436A08"/>
    <w:rsid w:val="00467A8D"/>
    <w:rsid w:val="00497F22"/>
    <w:rsid w:val="004A4652"/>
    <w:rsid w:val="004B79A5"/>
    <w:rsid w:val="004D7369"/>
    <w:rsid w:val="00516FB6"/>
    <w:rsid w:val="0053595A"/>
    <w:rsid w:val="00544F75"/>
    <w:rsid w:val="00557B58"/>
    <w:rsid w:val="00574062"/>
    <w:rsid w:val="00593D13"/>
    <w:rsid w:val="005B6029"/>
    <w:rsid w:val="005C12B3"/>
    <w:rsid w:val="006307E8"/>
    <w:rsid w:val="00654703"/>
    <w:rsid w:val="00693773"/>
    <w:rsid w:val="006950B8"/>
    <w:rsid w:val="00696784"/>
    <w:rsid w:val="006C4526"/>
    <w:rsid w:val="006D601A"/>
    <w:rsid w:val="00716AB7"/>
    <w:rsid w:val="00722A37"/>
    <w:rsid w:val="00770237"/>
    <w:rsid w:val="00775925"/>
    <w:rsid w:val="007E7420"/>
    <w:rsid w:val="00800DD6"/>
    <w:rsid w:val="00803E12"/>
    <w:rsid w:val="00804EDD"/>
    <w:rsid w:val="00811F62"/>
    <w:rsid w:val="00841FA2"/>
    <w:rsid w:val="00847D77"/>
    <w:rsid w:val="00852850"/>
    <w:rsid w:val="00870DDE"/>
    <w:rsid w:val="0087579B"/>
    <w:rsid w:val="008D2171"/>
    <w:rsid w:val="008D79CE"/>
    <w:rsid w:val="008F64B4"/>
    <w:rsid w:val="008F7FD3"/>
    <w:rsid w:val="00930084"/>
    <w:rsid w:val="0094791A"/>
    <w:rsid w:val="009504FE"/>
    <w:rsid w:val="009512C4"/>
    <w:rsid w:val="009B0A1B"/>
    <w:rsid w:val="009D2B66"/>
    <w:rsid w:val="00A1145E"/>
    <w:rsid w:val="00A20E4B"/>
    <w:rsid w:val="00A25FB1"/>
    <w:rsid w:val="00A84042"/>
    <w:rsid w:val="00AD6CB4"/>
    <w:rsid w:val="00B62BD2"/>
    <w:rsid w:val="00B83867"/>
    <w:rsid w:val="00BE51CD"/>
    <w:rsid w:val="00BE537A"/>
    <w:rsid w:val="00C13DDD"/>
    <w:rsid w:val="00CA15DB"/>
    <w:rsid w:val="00CA732D"/>
    <w:rsid w:val="00D15E45"/>
    <w:rsid w:val="00D36355"/>
    <w:rsid w:val="00D43DAB"/>
    <w:rsid w:val="00D5564F"/>
    <w:rsid w:val="00DA26D7"/>
    <w:rsid w:val="00DB307C"/>
    <w:rsid w:val="00DC3BD6"/>
    <w:rsid w:val="00DD5F23"/>
    <w:rsid w:val="00DD7F9C"/>
    <w:rsid w:val="00DF0977"/>
    <w:rsid w:val="00E25518"/>
    <w:rsid w:val="00EC5DE6"/>
    <w:rsid w:val="00ED6881"/>
    <w:rsid w:val="00EF61A6"/>
    <w:rsid w:val="00F16EF2"/>
    <w:rsid w:val="00F72C3A"/>
    <w:rsid w:val="00F907ED"/>
    <w:rsid w:val="00F94269"/>
    <w:rsid w:val="00FA1E2D"/>
    <w:rsid w:val="00FA7D2D"/>
    <w:rsid w:val="00FB4D37"/>
    <w:rsid w:val="00FB5E8F"/>
    <w:rsid w:val="00FC08F2"/>
    <w:rsid w:val="00FC1ECB"/>
    <w:rsid w:val="00FD33A7"/>
    <w:rsid w:val="00FE1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CC9D94"/>
  <w15:docId w15:val="{DEFE3693-9E6E-4747-B5FD-893FE4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3">
    <w:name w:val="heading 3"/>
    <w:basedOn w:val="Normal"/>
    <w:next w:val="Normal"/>
    <w:link w:val="Heading3Char"/>
    <w:qFormat/>
    <w:rsid w:val="00BE537A"/>
    <w:pPr>
      <w:keepNext/>
      <w:numPr>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spacing w:before="240" w:after="60"/>
      <w:ind w:left="0" w:firstLine="0"/>
      <w:outlineLvl w:val="2"/>
    </w:pPr>
    <w:rPr>
      <w:rFonts w:ascii="Arial" w:eastAsia="Times New Roman" w:hAnsi="Arial"/>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ListParagraph">
    <w:name w:val="List Paragraph"/>
    <w:basedOn w:val="Normal"/>
    <w:uiPriority w:val="34"/>
    <w:qFormat/>
    <w:rsid w:val="009512C4"/>
    <w:pPr>
      <w:ind w:left="720"/>
      <w:contextualSpacing/>
    </w:pPr>
  </w:style>
  <w:style w:type="paragraph" w:customStyle="1" w:styleId="Heading2">
    <w:name w:val="Heading2"/>
    <w:basedOn w:val="Normal"/>
    <w:rsid w:val="00467A8D"/>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paragraph" w:customStyle="1" w:styleId="Bulletedtext1">
    <w:name w:val="Bulleted text1"/>
    <w:basedOn w:val="Normal"/>
    <w:rsid w:val="00467A8D"/>
    <w:pPr>
      <w:numPr>
        <w:numId w:val="8"/>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2"/>
      <w:bdr w:val="none" w:sz="0" w:space="0" w:color="auto"/>
    </w:rPr>
  </w:style>
  <w:style w:type="paragraph" w:customStyle="1" w:styleId="NumberedText">
    <w:name w:val="Numbered Text"/>
    <w:basedOn w:val="BodyText"/>
    <w:rsid w:val="00467A8D"/>
    <w:pPr>
      <w:numPr>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36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467A8D"/>
    <w:pPr>
      <w:spacing w:after="120"/>
    </w:pPr>
  </w:style>
  <w:style w:type="character" w:customStyle="1" w:styleId="BodyTextChar">
    <w:name w:val="Body Text Char"/>
    <w:basedOn w:val="DefaultParagraphFont"/>
    <w:link w:val="BodyText"/>
    <w:uiPriority w:val="99"/>
    <w:semiHidden/>
    <w:rsid w:val="00467A8D"/>
    <w:rPr>
      <w:sz w:val="24"/>
      <w:szCs w:val="24"/>
    </w:rPr>
  </w:style>
  <w:style w:type="paragraph" w:customStyle="1" w:styleId="Normal1">
    <w:name w:val="Normal1"/>
    <w:basedOn w:val="Normal"/>
    <w:rsid w:val="00804EDD"/>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PageNumber">
    <w:name w:val="page number"/>
    <w:basedOn w:val="DefaultParagraphFont"/>
    <w:rsid w:val="005C12B3"/>
  </w:style>
  <w:style w:type="paragraph" w:styleId="CommentText">
    <w:name w:val="annotation text"/>
    <w:basedOn w:val="Normal"/>
    <w:link w:val="CommentTextChar"/>
    <w:uiPriority w:val="99"/>
    <w:unhideWhenUsed/>
    <w:rsid w:val="005C12B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5C12B3"/>
    <w:rPr>
      <w:rFonts w:eastAsia="Times New Roman"/>
      <w:bdr w:val="none" w:sz="0" w:space="0" w:color="auto"/>
    </w:rPr>
  </w:style>
  <w:style w:type="paragraph" w:styleId="NoSpacing">
    <w:name w:val="No Spacing"/>
    <w:link w:val="NoSpacingChar"/>
    <w:uiPriority w:val="1"/>
    <w:qFormat/>
    <w:rsid w:val="00D15E4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NoSpacingChar">
    <w:name w:val="No Spacing Char"/>
    <w:link w:val="NoSpacing"/>
    <w:uiPriority w:val="1"/>
    <w:rsid w:val="00D15E45"/>
    <w:rPr>
      <w:rFonts w:ascii="Calibri" w:eastAsia="Times New Roman" w:hAnsi="Calibri"/>
      <w:sz w:val="22"/>
      <w:szCs w:val="22"/>
      <w:bdr w:val="none" w:sz="0" w:space="0" w:color="auto"/>
    </w:rPr>
  </w:style>
  <w:style w:type="paragraph" w:styleId="NormalWeb">
    <w:name w:val="Normal (Web)"/>
    <w:basedOn w:val="Normal"/>
    <w:uiPriority w:val="99"/>
    <w:unhideWhenUsed/>
    <w:rsid w:val="00D43D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uiPriority w:val="20"/>
    <w:qFormat/>
    <w:rsid w:val="00D43DAB"/>
    <w:rPr>
      <w:i/>
      <w:iCs/>
    </w:rPr>
  </w:style>
  <w:style w:type="character" w:customStyle="1" w:styleId="main1">
    <w:name w:val="main1"/>
    <w:rsid w:val="00D43DAB"/>
    <w:rPr>
      <w:rFonts w:ascii="Arial" w:hAnsi="Arial" w:cs="Arial" w:hint="default"/>
      <w:color w:val="000000"/>
      <w:sz w:val="20"/>
      <w:szCs w:val="20"/>
    </w:rPr>
  </w:style>
  <w:style w:type="character" w:customStyle="1" w:styleId="i">
    <w:name w:val="i"/>
    <w:rsid w:val="00D43DAB"/>
  </w:style>
  <w:style w:type="character" w:customStyle="1" w:styleId="Heading3Char">
    <w:name w:val="Heading 3 Char"/>
    <w:basedOn w:val="DefaultParagraphFont"/>
    <w:link w:val="Heading3"/>
    <w:rsid w:val="00BE537A"/>
    <w:rPr>
      <w:rFonts w:ascii="Arial" w:eastAsia="Times New Roman" w:hAnsi="Arial"/>
      <w:sz w:val="24"/>
      <w:bdr w:val="none" w:sz="0" w:space="0" w:color="auto"/>
    </w:rPr>
  </w:style>
  <w:style w:type="table" w:styleId="TableGrid">
    <w:name w:val="Table Grid"/>
    <w:basedOn w:val="TableNormal"/>
    <w:uiPriority w:val="39"/>
    <w:rsid w:val="00043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rsid w:val="00847D7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sz w:val="28"/>
      <w:szCs w:val="20"/>
      <w:bdr w:val="none" w:sz="0" w:space="0" w:color="auto"/>
    </w:rPr>
  </w:style>
  <w:style w:type="paragraph" w:styleId="ListBullet3">
    <w:name w:val="List Bullet 3"/>
    <w:basedOn w:val="Normal"/>
    <w:autoRedefine/>
    <w:rsid w:val="008F7FD3"/>
    <w:p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ind w:left="1080" w:hanging="360"/>
    </w:pPr>
    <w:rPr>
      <w:rFonts w:eastAsia="Times New Roman"/>
      <w:szCs w:val="20"/>
      <w:bdr w:val="none" w:sz="0" w:space="0" w:color="auto"/>
    </w:rPr>
  </w:style>
  <w:style w:type="character" w:customStyle="1" w:styleId="BodyChar">
    <w:name w:val="Body Char"/>
    <w:basedOn w:val="DefaultParagraphFont"/>
    <w:link w:val="Body"/>
    <w:rsid w:val="0007739E"/>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319077">
      <w:bodyDiv w:val="1"/>
      <w:marLeft w:val="0"/>
      <w:marRight w:val="0"/>
      <w:marTop w:val="0"/>
      <w:marBottom w:val="0"/>
      <w:divBdr>
        <w:top w:val="none" w:sz="0" w:space="0" w:color="auto"/>
        <w:left w:val="none" w:sz="0" w:space="0" w:color="auto"/>
        <w:bottom w:val="none" w:sz="0" w:space="0" w:color="auto"/>
        <w:right w:val="none" w:sz="0" w:space="0" w:color="auto"/>
      </w:divBdr>
    </w:div>
    <w:div w:id="539589479">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aliforniampas.org" TargetMode="External"/><Relationship Id="rId13" Type="http://schemas.openxmlformats.org/officeDocument/2006/relationships/hyperlink" Target="https://www.wildlife.ca.gov/Conservation/Marine/MPAs"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aliforniampas.org/"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hyperlink" Target="https://marineprotectedareas.noaa.gov/pdf/helpful-resources/factsheets/reserves-factsheet2014.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marineprotectedareas.noaa.gov/aboutmpas/classification/" TargetMode="External"/><Relationship Id="rId14" Type="http://schemas.openxmlformats.org/officeDocument/2006/relationships/hyperlink" Target="http://www.mpaglobal.org/index.php?action=summary_by_country"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940D6-C1B5-4546-AAB6-9D22EA9C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2001</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Marshall</dc:creator>
  <cp:lastModifiedBy>Emily Ellis</cp:lastModifiedBy>
  <cp:revision>4</cp:revision>
  <cp:lastPrinted>2019-10-09T22:33:00Z</cp:lastPrinted>
  <dcterms:created xsi:type="dcterms:W3CDTF">2019-10-14T23:11:00Z</dcterms:created>
  <dcterms:modified xsi:type="dcterms:W3CDTF">2019-10-14T23:11:00Z</dcterms:modified>
</cp:coreProperties>
</file>